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B776C" w:rsidR="0028621A" w:rsidP="0028621A" w:rsidRDefault="0028621A" w14:paraId="4AF09602" w14:textId="25C90BF5">
      <w:pPr>
        <w:jc w:val="center"/>
      </w:pPr>
      <w:r w:rsidRPr="008B776C">
        <w:rPr>
          <w:b/>
          <w:bCs/>
          <w:color w:val="000000"/>
          <w:shd w:val="clear" w:color="auto" w:fill="FFFFFF"/>
        </w:rPr>
        <w:t>IPPC OBSERVATORY FORM FOR SUBMISSION OF TOPIC FOR SURVEY / STUDY</w:t>
      </w:r>
      <w:r w:rsidRPr="008B776C">
        <w:t xml:space="preserve"> </w:t>
      </w:r>
    </w:p>
    <w:p w:rsidRPr="008B776C" w:rsidR="0028621A" w:rsidP="0028621A" w:rsidRDefault="0028621A" w14:paraId="0AB7B744" w14:textId="77777777">
      <w:pPr>
        <w:jc w:val="center"/>
      </w:pPr>
    </w:p>
    <w:p w:rsidRPr="008B776C" w:rsidR="0028621A" w:rsidP="0028621A" w:rsidRDefault="0028621A" w14:paraId="715E60EA" w14:textId="4CB8EB24">
      <w:pPr>
        <w:spacing w:after="180"/>
        <w:rPr>
          <w:rFonts w:eastAsia="Times"/>
          <w:color w:val="000000" w:themeColor="text1"/>
          <w:shd w:val="clear" w:color="auto" w:fill="FFFFFF"/>
        </w:rPr>
      </w:pPr>
      <w:r w:rsidRPr="008B776C">
        <w:rPr>
          <w:rFonts w:eastAsia="Times"/>
          <w:color w:val="000000" w:themeColor="text1"/>
          <w:shd w:val="clear" w:color="auto" w:fill="FFFFFF"/>
        </w:rPr>
        <w:t xml:space="preserve">The IPPC Observatory is an evaluation system of the International Plant Protection Convention (IPPC) that monitors the implementation of the IPPC, the International Standards for Phytosanitary Measures (ISPMs) and the recommendations of the Commission on Phytosanitary Measures (CPM). </w:t>
      </w:r>
    </w:p>
    <w:p w:rsidR="0028621A" w:rsidP="0028621A" w:rsidRDefault="0028621A" w14:paraId="4F190A7D" w14:textId="0EB44C88">
      <w:pPr>
        <w:rPr>
          <w:rFonts w:eastAsia="Times"/>
          <w:color w:val="000000" w:themeColor="text1"/>
          <w:shd w:val="clear" w:color="auto" w:fill="FFFFFF"/>
        </w:rPr>
      </w:pPr>
      <w:r w:rsidRPr="008B776C">
        <w:rPr>
          <w:rFonts w:eastAsia="Times"/>
          <w:color w:val="000000" w:themeColor="text1"/>
          <w:shd w:val="clear" w:color="auto" w:fill="FFFFFF"/>
        </w:rPr>
        <w:t xml:space="preserve">The </w:t>
      </w:r>
      <w:r>
        <w:rPr>
          <w:rFonts w:eastAsia="Times"/>
          <w:color w:val="000000" w:themeColor="text1"/>
          <w:shd w:val="clear" w:color="auto" w:fill="FFFFFF"/>
        </w:rPr>
        <w:t xml:space="preserve">IPPC </w:t>
      </w:r>
      <w:r w:rsidRPr="008B776C">
        <w:rPr>
          <w:rFonts w:eastAsia="Times"/>
          <w:color w:val="000000" w:themeColor="text1"/>
          <w:shd w:val="clear" w:color="auto" w:fill="FFFFFF"/>
        </w:rPr>
        <w:t>Observatory conducts general surveys that provide NPPOs with a global picture of the IPPC and ISPM implementation as well as IPPC</w:t>
      </w:r>
      <w:r>
        <w:rPr>
          <w:rFonts w:eastAsia="Times"/>
          <w:color w:val="000000" w:themeColor="text1"/>
          <w:shd w:val="clear" w:color="auto" w:fill="FFFFFF"/>
        </w:rPr>
        <w:t>-</w:t>
      </w:r>
      <w:r w:rsidRPr="008B776C">
        <w:rPr>
          <w:rFonts w:eastAsia="Times"/>
          <w:color w:val="000000" w:themeColor="text1"/>
          <w:shd w:val="clear" w:color="auto" w:fill="FFFFFF"/>
        </w:rPr>
        <w:t>related thematic studies and surveys providing data to adjust or develop national phytosanitary systems. Topics submitted for IPPC Observatory studies and surveys must comply with objectives of the IPPC strategic framework and be of interest to the IPPC community.</w:t>
      </w:r>
    </w:p>
    <w:p w:rsidR="0028621A" w:rsidP="0028621A" w:rsidRDefault="0028621A" w14:paraId="3831A571" w14:textId="5EBAC4C3">
      <w:pPr>
        <w:tabs>
          <w:tab w:val="left" w:pos="720"/>
        </w:tabs>
        <w:spacing w:after="180"/>
        <w:rPr>
          <w:rFonts w:eastAsia="Times"/>
          <w:lang w:val="en-US"/>
        </w:rPr>
      </w:pPr>
      <w:r w:rsidRPr="000805B7">
        <w:rPr>
          <w:rFonts w:eastAsia="Times"/>
          <w:b/>
          <w:lang w:val="en-US"/>
        </w:rPr>
        <w:t>The electronic version of this form is available here:</w:t>
      </w:r>
      <w:r>
        <w:rPr>
          <w:rFonts w:eastAsia="Times"/>
          <w:lang w:val="en-US"/>
        </w:rPr>
        <w:t xml:space="preserve"> </w:t>
      </w:r>
      <w:hyperlink w:history="1" r:id="rId9">
        <w:r w:rsidRPr="00EC31D1">
          <w:rPr>
            <w:rStyle w:val="Hyperlink"/>
            <w:rFonts w:eastAsia="Times"/>
            <w:lang w:val="en-US"/>
          </w:rPr>
          <w:t>https://forms.office.com/e/8zL8Lnzpe0</w:t>
        </w:r>
      </w:hyperlink>
    </w:p>
    <w:p w:rsidRPr="0028621A" w:rsidR="0028621A" w:rsidP="0028621A" w:rsidRDefault="0028621A" w14:paraId="3E270CDF" w14:textId="77777777">
      <w:pPr>
        <w:rPr>
          <w:rFonts w:eastAsia="Times"/>
          <w:color w:val="000000" w:themeColor="text1"/>
          <w:shd w:val="clear" w:color="auto" w:fill="FFFFFF"/>
          <w:lang w:val="en-US"/>
        </w:rPr>
      </w:pPr>
    </w:p>
    <w:tbl>
      <w:tblPr>
        <w:tblpPr w:leftFromText="180" w:rightFromText="180" w:vertAnchor="page" w:horzAnchor="margin" w:tblpY="5920"/>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0A0" w:firstRow="1" w:lastRow="0" w:firstColumn="1" w:lastColumn="0" w:noHBand="0" w:noVBand="0"/>
      </w:tblPr>
      <w:tblGrid>
        <w:gridCol w:w="2728"/>
        <w:gridCol w:w="1780"/>
        <w:gridCol w:w="4508"/>
      </w:tblGrid>
      <w:tr w:rsidRPr="008B776C" w:rsidR="0028621A" w:rsidTr="7EE952AE" w14:paraId="6D800EBD" w14:textId="77777777">
        <w:trPr>
          <w:cantSplit/>
          <w:trHeight w:val="416"/>
        </w:trPr>
        <w:tc>
          <w:tcPr>
            <w:tcW w:w="5000" w:type="pct"/>
            <w:gridSpan w:val="3"/>
            <w:shd w:val="clear" w:color="auto" w:fill="D9D9D9" w:themeFill="background1" w:themeFillShade="D9"/>
            <w:tcMar/>
          </w:tcPr>
          <w:p w:rsidRPr="008B776C" w:rsidR="0028621A" w:rsidP="7EE952AE" w:rsidRDefault="0028621A" w14:paraId="21DB19F8" w14:textId="298707C8">
            <w:pPr>
              <w:pStyle w:val="Normal"/>
              <w:spacing w:line="276" w:lineRule="auto"/>
              <w:ind w:left="2410" w:hanging="2410"/>
              <w:rPr>
                <w:rFonts w:eastAsia="Calibri"/>
                <w:b w:val="1"/>
                <w:bCs w:val="1"/>
              </w:rPr>
            </w:pPr>
            <w:r w:rsidRPr="7EE952AE" w:rsidR="0028621A">
              <w:rPr>
                <w:rFonts w:eastAsia="Calibri"/>
                <w:b w:val="1"/>
                <w:bCs w:val="1"/>
              </w:rPr>
              <w:t xml:space="preserve">Title:  </w:t>
            </w:r>
            <w:r w:rsidRPr="7EE952AE" w:rsidR="7FD309DC">
              <w:rPr>
                <w:rFonts w:cs="Aptos" w:cstheme="minorAscii"/>
                <w:b w:val="1"/>
                <w:bCs w:val="1"/>
                <w:color w:val="212529"/>
              </w:rPr>
              <w:t>survey on the current regulatory status and current use of phytosanitary systems approaches to facilitate safe trade in plant products</w:t>
            </w:r>
            <w:r>
              <w:tab/>
            </w:r>
            <w:r w:rsidRPr="7EE952AE" w:rsidR="0028621A">
              <w:rPr>
                <w:rFonts w:eastAsia="Calibri"/>
                <w:b w:val="1"/>
                <w:bCs w:val="1"/>
              </w:rPr>
              <w:t xml:space="preserve">        </w:t>
            </w:r>
          </w:p>
        </w:tc>
      </w:tr>
      <w:tr w:rsidRPr="008B776C" w:rsidR="0028621A" w:rsidTr="7EE952AE" w14:paraId="0DA09470" w14:textId="77777777">
        <w:trPr>
          <w:cantSplit/>
          <w:trHeight w:val="20"/>
        </w:trPr>
        <w:tc>
          <w:tcPr>
            <w:tcW w:w="5000" w:type="pct"/>
            <w:gridSpan w:val="3"/>
            <w:tcMar/>
          </w:tcPr>
          <w:p w:rsidRPr="008B776C" w:rsidR="0028621A" w:rsidP="0028621A" w:rsidRDefault="0028621A" w14:paraId="64C26C15" w14:textId="77777777">
            <w:pPr>
              <w:spacing w:line="276" w:lineRule="auto"/>
              <w:ind w:left="2410" w:hanging="2410"/>
              <w:rPr>
                <w:rFonts w:eastAsia="Calibri"/>
                <w:b/>
              </w:rPr>
            </w:pPr>
            <w:r w:rsidRPr="008B776C">
              <w:rPr>
                <w:rFonts w:eastAsia="Calibri"/>
                <w:b/>
              </w:rPr>
              <w:t>Type of submission</w:t>
            </w:r>
          </w:p>
          <w:p w:rsidRPr="008B776C" w:rsidR="0028621A" w:rsidP="0028621A" w:rsidRDefault="00BA4B0C" w14:paraId="11B9528D" w14:textId="62CD872D">
            <w:pPr>
              <w:spacing w:line="276" w:lineRule="auto"/>
              <w:ind w:left="2410" w:hanging="2410"/>
              <w:rPr>
                <w:rFonts w:eastAsia="Calibri"/>
                <w:b/>
              </w:rPr>
            </w:pPr>
            <w:r>
              <w:rPr>
                <w:rFonts w:ascii="Wingdings 2" w:hAnsi="Wingdings 2" w:eastAsia="Wingdings 2" w:cs="Wingdings 2"/>
              </w:rPr>
              <w:t>Q</w:t>
            </w:r>
            <w:r w:rsidRPr="008B776C" w:rsidR="0028621A">
              <w:rPr>
                <w:rFonts w:ascii="Segoe UI Symbol" w:hAnsi="Segoe UI Symbol" w:eastAsia="Calibri" w:cs="Segoe UI Symbol"/>
              </w:rPr>
              <w:t xml:space="preserve"> </w:t>
            </w:r>
            <w:r w:rsidRPr="008B776C" w:rsidR="0028621A">
              <w:rPr>
                <w:rFonts w:eastAsia="Calibri"/>
              </w:rPr>
              <w:t xml:space="preserve">IPPC Observatory survey         </w:t>
            </w:r>
            <w:r w:rsidRPr="008B776C" w:rsidR="0028621A">
              <w:rPr>
                <w:rFonts w:ascii="Segoe UI Symbol" w:hAnsi="Segoe UI Symbol" w:eastAsia="Calibri" w:cs="Segoe UI Symbol"/>
              </w:rPr>
              <w:t xml:space="preserve">☐ </w:t>
            </w:r>
            <w:r w:rsidRPr="008B776C" w:rsidR="0028621A">
              <w:rPr>
                <w:rFonts w:eastAsia="Calibri"/>
              </w:rPr>
              <w:t>Topic for IPPC Observatory study</w:t>
            </w:r>
          </w:p>
        </w:tc>
      </w:tr>
      <w:tr w:rsidRPr="008B776C" w:rsidR="0028621A" w:rsidTr="7EE952AE" w14:paraId="03FE4152" w14:textId="77777777">
        <w:trPr>
          <w:cantSplit/>
          <w:trHeight w:val="20"/>
        </w:trPr>
        <w:tc>
          <w:tcPr>
            <w:tcW w:w="5000" w:type="pct"/>
            <w:gridSpan w:val="3"/>
            <w:tcMar/>
          </w:tcPr>
          <w:p w:rsidRPr="008B776C" w:rsidR="0028621A" w:rsidP="0028621A" w:rsidRDefault="0028621A" w14:paraId="646B3C6A" w14:textId="77777777">
            <w:pPr>
              <w:spacing w:line="276" w:lineRule="auto"/>
              <w:ind w:left="2410" w:hanging="2410"/>
              <w:rPr>
                <w:rFonts w:eastAsia="Calibri"/>
                <w:b/>
              </w:rPr>
            </w:pPr>
            <w:r w:rsidRPr="008B776C">
              <w:rPr>
                <w:rFonts w:eastAsia="Calibri"/>
                <w:b/>
              </w:rPr>
              <w:t>Category of the proposal submitter:</w:t>
            </w:r>
          </w:p>
          <w:p w:rsidRPr="008B776C" w:rsidR="0028621A" w:rsidP="0028621A" w:rsidRDefault="00BA4B0C" w14:paraId="00F9A366" w14:textId="6C62FFF1">
            <w:pPr>
              <w:spacing w:line="276" w:lineRule="auto"/>
              <w:ind w:left="2410" w:hanging="2410"/>
              <w:rPr>
                <w:rFonts w:eastAsia="Calibri"/>
              </w:rPr>
            </w:pPr>
            <w:r>
              <w:rPr>
                <w:rFonts w:ascii="Wingdings 2" w:hAnsi="Wingdings 2" w:eastAsia="Wingdings 2" w:cs="Wingdings 2"/>
              </w:rPr>
              <w:t>Q</w:t>
            </w:r>
            <w:r w:rsidRPr="008B776C" w:rsidR="0028621A">
              <w:rPr>
                <w:rFonts w:ascii="Segoe UI Symbol" w:hAnsi="Segoe UI Symbol" w:eastAsia="Calibri" w:cs="Segoe UI Symbol"/>
              </w:rPr>
              <w:t xml:space="preserve"> </w:t>
            </w:r>
            <w:r w:rsidRPr="008B776C" w:rsidR="0028621A">
              <w:rPr>
                <w:rFonts w:eastAsia="Calibri"/>
              </w:rPr>
              <w:t xml:space="preserve">Contracting party   </w:t>
            </w:r>
            <w:r w:rsidRPr="008B776C" w:rsidR="0028621A">
              <w:rPr>
                <w:rFonts w:ascii="Segoe UI Symbol" w:hAnsi="Segoe UI Symbol" w:eastAsia="Calibri" w:cs="Segoe UI Symbol"/>
              </w:rPr>
              <w:t xml:space="preserve">☐ </w:t>
            </w:r>
            <w:r w:rsidRPr="008B776C" w:rsidR="0028621A">
              <w:rPr>
                <w:rFonts w:eastAsia="Calibri"/>
              </w:rPr>
              <w:t xml:space="preserve">Bureau   </w:t>
            </w:r>
            <w:r w:rsidRPr="008B776C" w:rsidR="0028621A">
              <w:rPr>
                <w:rFonts w:ascii="Segoe UI Symbol" w:hAnsi="Segoe UI Symbol" w:eastAsia="Calibri" w:cs="Segoe UI Symbol"/>
              </w:rPr>
              <w:t xml:space="preserve">☐ </w:t>
            </w:r>
            <w:r w:rsidRPr="008B776C" w:rsidR="0028621A">
              <w:rPr>
                <w:rFonts w:eastAsia="Calibri"/>
              </w:rPr>
              <w:t xml:space="preserve">RPPO   </w:t>
            </w:r>
            <w:r w:rsidRPr="008B776C" w:rsidR="0028621A">
              <w:rPr>
                <w:rFonts w:ascii="Segoe UI Symbol" w:hAnsi="Segoe UI Symbol" w:eastAsia="Calibri" w:cs="Segoe UI Symbol"/>
              </w:rPr>
              <w:t xml:space="preserve">☐ </w:t>
            </w:r>
            <w:r w:rsidRPr="008B776C" w:rsidR="0028621A">
              <w:rPr>
                <w:rFonts w:eastAsia="Calibri"/>
              </w:rPr>
              <w:t xml:space="preserve">SC   </w:t>
            </w:r>
            <w:r w:rsidRPr="008B776C" w:rsidR="0028621A">
              <w:rPr>
                <w:rFonts w:ascii="Segoe UI Symbol" w:hAnsi="Segoe UI Symbol" w:eastAsia="Calibri" w:cs="Segoe UI Symbol"/>
              </w:rPr>
              <w:t xml:space="preserve">☐ </w:t>
            </w:r>
            <w:r w:rsidRPr="008B776C" w:rsidR="0028621A">
              <w:rPr>
                <w:rFonts w:eastAsia="Calibri"/>
              </w:rPr>
              <w:t xml:space="preserve">IC   </w:t>
            </w:r>
            <w:r w:rsidRPr="008B776C" w:rsidR="0028621A">
              <w:rPr>
                <w:rFonts w:ascii="Segoe UI Symbol" w:hAnsi="Segoe UI Symbol" w:eastAsia="Calibri" w:cs="Segoe UI Symbol"/>
              </w:rPr>
              <w:t xml:space="preserve">☐ </w:t>
            </w:r>
            <w:r w:rsidRPr="008B776C" w:rsidR="0028621A">
              <w:rPr>
                <w:rFonts w:eastAsia="Calibri"/>
              </w:rPr>
              <w:t xml:space="preserve">IPPC Secretariat. </w:t>
            </w:r>
          </w:p>
        </w:tc>
      </w:tr>
      <w:tr w:rsidRPr="008B776C" w:rsidR="0028621A" w:rsidTr="7EE952AE" w14:paraId="3C1130BF" w14:textId="77777777">
        <w:trPr>
          <w:cantSplit/>
          <w:trHeight w:val="20"/>
        </w:trPr>
        <w:tc>
          <w:tcPr>
            <w:tcW w:w="5000" w:type="pct"/>
            <w:gridSpan w:val="3"/>
            <w:tcMar/>
          </w:tcPr>
          <w:p w:rsidRPr="008B776C" w:rsidR="0028621A" w:rsidP="0028621A" w:rsidRDefault="0028621A" w14:paraId="4C1CA248" w14:textId="77777777">
            <w:pPr>
              <w:spacing w:line="276" w:lineRule="auto"/>
              <w:ind w:left="2410" w:hanging="2410"/>
              <w:rPr>
                <w:rFonts w:eastAsia="Calibri"/>
              </w:rPr>
            </w:pPr>
            <w:r w:rsidRPr="008B776C">
              <w:rPr>
                <w:rFonts w:eastAsia="Calibri"/>
                <w:b/>
              </w:rPr>
              <w:t xml:space="preserve">Detailed </w:t>
            </w:r>
            <w:r>
              <w:rPr>
                <w:rFonts w:eastAsia="Calibri"/>
                <w:b/>
              </w:rPr>
              <w:t>c</w:t>
            </w:r>
            <w:r w:rsidRPr="008B776C">
              <w:rPr>
                <w:rFonts w:eastAsia="Calibri"/>
                <w:b/>
              </w:rPr>
              <w:t xml:space="preserve">ontact </w:t>
            </w:r>
            <w:r>
              <w:rPr>
                <w:rFonts w:eastAsia="Calibri"/>
                <w:b/>
              </w:rPr>
              <w:t>i</w:t>
            </w:r>
            <w:r w:rsidRPr="008B776C">
              <w:rPr>
                <w:rFonts w:eastAsia="Calibri"/>
                <w:b/>
              </w:rPr>
              <w:t>nformation:</w:t>
            </w:r>
            <w:r w:rsidRPr="008B776C">
              <w:rPr>
                <w:rFonts w:eastAsia="Calibri"/>
              </w:rPr>
              <w:t xml:space="preserve">   </w:t>
            </w:r>
          </w:p>
          <w:p w:rsidR="0028621A" w:rsidP="0028621A" w:rsidRDefault="0028621A" w14:paraId="637012BC" w14:textId="77777777">
            <w:pPr>
              <w:spacing w:line="276" w:lineRule="auto"/>
              <w:ind w:left="2410" w:hanging="2410"/>
              <w:rPr>
                <w:rFonts w:eastAsia="Calibri"/>
              </w:rPr>
            </w:pPr>
          </w:p>
          <w:p w:rsidR="004D375A" w:rsidP="0028621A" w:rsidRDefault="00CD09F4" w14:paraId="79E5F6C9" w14:textId="77777777">
            <w:pPr>
              <w:spacing w:line="276" w:lineRule="auto"/>
              <w:ind w:left="2410" w:hanging="2410"/>
              <w:rPr>
                <w:rFonts w:eastAsia="Calibri"/>
              </w:rPr>
            </w:pPr>
            <w:r>
              <w:rPr>
                <w:rFonts w:eastAsia="Calibri"/>
              </w:rPr>
              <w:t xml:space="preserve">Australian Government </w:t>
            </w:r>
          </w:p>
          <w:p w:rsidR="00BA4B0C" w:rsidP="0028621A" w:rsidRDefault="00BA4B0C" w14:paraId="531EDE19" w14:textId="497DE598">
            <w:pPr>
              <w:spacing w:line="276" w:lineRule="auto"/>
              <w:ind w:left="2410" w:hanging="2410"/>
              <w:rPr>
                <w:rFonts w:eastAsia="Calibri"/>
              </w:rPr>
            </w:pPr>
            <w:r>
              <w:rPr>
                <w:rFonts w:eastAsia="Calibri"/>
              </w:rPr>
              <w:t>Department of Agriculture, Fisheries and Forestry</w:t>
            </w:r>
            <w:r w:rsidR="00A72938">
              <w:rPr>
                <w:rFonts w:eastAsia="Calibri"/>
              </w:rPr>
              <w:t xml:space="preserve"> (DAFF)</w:t>
            </w:r>
          </w:p>
          <w:p w:rsidR="00BA4B0C" w:rsidP="0028621A" w:rsidRDefault="00D45BE1" w14:paraId="2FDE4D5C" w14:textId="5A071718">
            <w:pPr>
              <w:spacing w:line="276" w:lineRule="auto"/>
              <w:ind w:left="2410" w:hanging="2410"/>
              <w:rPr>
                <w:rFonts w:eastAsia="Calibri"/>
              </w:rPr>
            </w:pPr>
            <w:r>
              <w:rPr>
                <w:rFonts w:eastAsia="Calibri"/>
              </w:rPr>
              <w:t xml:space="preserve">GPO Box 858 </w:t>
            </w:r>
          </w:p>
          <w:p w:rsidR="00D45BE1" w:rsidP="0028621A" w:rsidRDefault="00D45BE1" w14:paraId="75FB33F6" w14:textId="6D47E5C3">
            <w:pPr>
              <w:spacing w:line="276" w:lineRule="auto"/>
              <w:ind w:left="2410" w:hanging="2410"/>
              <w:rPr>
                <w:rFonts w:eastAsia="Calibri"/>
              </w:rPr>
            </w:pPr>
            <w:r>
              <w:rPr>
                <w:rFonts w:eastAsia="Calibri"/>
              </w:rPr>
              <w:t>Canberra ACT 2601</w:t>
            </w:r>
          </w:p>
          <w:p w:rsidR="00D45BE1" w:rsidP="0028621A" w:rsidRDefault="00D45BE1" w14:paraId="76E3E1D5" w14:textId="22E6B9FD">
            <w:pPr>
              <w:spacing w:line="276" w:lineRule="auto"/>
              <w:ind w:left="2410" w:hanging="2410"/>
              <w:rPr>
                <w:rFonts w:eastAsia="Calibri"/>
              </w:rPr>
            </w:pPr>
            <w:r>
              <w:rPr>
                <w:rFonts w:eastAsia="Calibri"/>
              </w:rPr>
              <w:t>Australia</w:t>
            </w:r>
          </w:p>
          <w:p w:rsidR="00BA4B0C" w:rsidP="0028621A" w:rsidRDefault="00BA4B0C" w14:paraId="16DB2A8C" w14:textId="77777777">
            <w:pPr>
              <w:spacing w:line="276" w:lineRule="auto"/>
              <w:ind w:left="2410" w:hanging="2410"/>
              <w:rPr>
                <w:rFonts w:eastAsia="Calibri"/>
              </w:rPr>
            </w:pPr>
          </w:p>
          <w:p w:rsidR="00BA4B0C" w:rsidP="0028621A" w:rsidRDefault="00D45BE1" w14:paraId="20014501" w14:textId="2BAA14B7">
            <w:pPr>
              <w:spacing w:line="276" w:lineRule="auto"/>
              <w:ind w:left="2410" w:hanging="2410"/>
              <w:rPr>
                <w:rFonts w:eastAsia="Calibri"/>
              </w:rPr>
            </w:pPr>
            <w:r>
              <w:rPr>
                <w:rFonts w:eastAsia="Calibri"/>
              </w:rPr>
              <w:t>Email:</w:t>
            </w:r>
            <w:r w:rsidR="00CD09F4">
              <w:t xml:space="preserve"> </w:t>
            </w:r>
            <w:hyperlink w:history="1" r:id="rId10">
              <w:r w:rsidRPr="005318E9" w:rsidR="00CD09F4">
                <w:rPr>
                  <w:rStyle w:val="Hyperlink"/>
                  <w:rFonts w:eastAsia="Calibri"/>
                </w:rPr>
                <w:t>tradepolicyftas@aff.gov.au</w:t>
              </w:r>
            </w:hyperlink>
            <w:r w:rsidR="00CD09F4">
              <w:rPr>
                <w:rFonts w:eastAsia="Calibri"/>
              </w:rPr>
              <w:t xml:space="preserve"> </w:t>
            </w:r>
          </w:p>
          <w:p w:rsidRPr="008B776C" w:rsidR="008705B4" w:rsidP="0028621A" w:rsidRDefault="008705B4" w14:paraId="018A920A" w14:textId="7DA954F0">
            <w:pPr>
              <w:spacing w:line="276" w:lineRule="auto"/>
              <w:ind w:left="2410" w:hanging="2410"/>
              <w:rPr>
                <w:rFonts w:eastAsia="Calibri"/>
              </w:rPr>
            </w:pPr>
            <w:r>
              <w:rPr>
                <w:rFonts w:eastAsia="Calibri"/>
              </w:rPr>
              <w:t xml:space="preserve">Contact: Brett Hughes, Susan Hardcastle and Daniel </w:t>
            </w:r>
            <w:r w:rsidR="00A72938">
              <w:rPr>
                <w:rFonts w:eastAsia="Calibri"/>
              </w:rPr>
              <w:t>Brescianini</w:t>
            </w:r>
          </w:p>
        </w:tc>
      </w:tr>
      <w:tr w:rsidRPr="008B776C" w:rsidR="0028621A" w:rsidTr="7EE952AE" w14:paraId="09DD67FB" w14:textId="77777777">
        <w:trPr>
          <w:cantSplit/>
          <w:trHeight w:val="20"/>
        </w:trPr>
        <w:tc>
          <w:tcPr>
            <w:tcW w:w="5000" w:type="pct"/>
            <w:gridSpan w:val="3"/>
            <w:tcMar/>
          </w:tcPr>
          <w:p w:rsidRPr="008B776C" w:rsidR="0028621A" w:rsidP="0028621A" w:rsidRDefault="0028621A" w14:paraId="7A87E22E" w14:textId="77777777">
            <w:pPr>
              <w:rPr>
                <w:rFonts w:eastAsia="Calibri"/>
                <w:b/>
              </w:rPr>
            </w:pPr>
            <w:r w:rsidRPr="008B776C">
              <w:rPr>
                <w:rFonts w:eastAsia="Calibri"/>
                <w:b/>
              </w:rPr>
              <w:t xml:space="preserve">Key project collaborators: </w:t>
            </w:r>
          </w:p>
          <w:p w:rsidRPr="00BA4B0C" w:rsidR="0028621A" w:rsidP="0028621A" w:rsidRDefault="00D11216" w14:paraId="53709932" w14:textId="68A60008">
            <w:pPr>
              <w:rPr>
                <w:rFonts w:eastAsia="Calibri"/>
                <w:bCs/>
              </w:rPr>
            </w:pPr>
            <w:r w:rsidRPr="00BA4B0C">
              <w:rPr>
                <w:rFonts w:eastAsia="Calibri"/>
                <w:bCs/>
              </w:rPr>
              <w:t xml:space="preserve">Australia </w:t>
            </w:r>
          </w:p>
          <w:p w:rsidR="00961B15" w:rsidP="0028621A" w:rsidRDefault="00961B15" w14:paraId="0C02F8D0" w14:textId="77777777">
            <w:pPr>
              <w:rPr>
                <w:rFonts w:eastAsia="Calibri"/>
                <w:bCs/>
              </w:rPr>
            </w:pPr>
          </w:p>
          <w:p w:rsidR="00D11216" w:rsidP="0028621A" w:rsidRDefault="00D11216" w14:paraId="01229FEB" w14:textId="435C28B2">
            <w:pPr>
              <w:rPr>
                <w:rFonts w:eastAsia="Calibri"/>
                <w:bCs/>
              </w:rPr>
            </w:pPr>
            <w:r w:rsidRPr="00BA4B0C">
              <w:rPr>
                <w:rFonts w:eastAsia="Calibri"/>
                <w:bCs/>
              </w:rPr>
              <w:t>Canada</w:t>
            </w:r>
          </w:p>
          <w:p w:rsidR="00961B15" w:rsidP="0028621A" w:rsidRDefault="00961B15" w14:paraId="26B2B338" w14:textId="77777777">
            <w:pPr>
              <w:rPr>
                <w:rFonts w:eastAsia="Calibri"/>
              </w:rPr>
            </w:pPr>
          </w:p>
          <w:p w:rsidR="001B7D69" w:rsidP="0028621A" w:rsidRDefault="001B7D69" w14:paraId="699AA7FB" w14:textId="68290877">
            <w:pPr>
              <w:rPr>
                <w:rFonts w:eastAsia="Calibri"/>
              </w:rPr>
            </w:pPr>
            <w:r w:rsidRPr="001B7D69">
              <w:rPr>
                <w:rFonts w:eastAsia="Calibri"/>
              </w:rPr>
              <w:t xml:space="preserve">Members of the </w:t>
            </w:r>
            <w:r w:rsidRPr="00A874C5" w:rsidR="00A874C5">
              <w:rPr>
                <w:rFonts w:eastAsia="Calibri"/>
              </w:rPr>
              <w:t>Comprehensive and Progressive Agreement for Trans-Pacific Partnership (CPTPP)</w:t>
            </w:r>
            <w:r w:rsidR="00EC2D83">
              <w:rPr>
                <w:rFonts w:eastAsia="Calibri"/>
              </w:rPr>
              <w:t xml:space="preserve"> –</w:t>
            </w:r>
            <w:r w:rsidRPr="00EC2D83" w:rsidR="00EC2D83">
              <w:rPr>
                <w:rFonts w:eastAsia="Calibri"/>
              </w:rPr>
              <w:t>Australia, Brunei, Canada, Chile, Japan, Malaysia, Mexico, New Zealand, Peru, Singapore, the United Kingdom and Vietnam</w:t>
            </w:r>
            <w:r w:rsidR="00EC2D83">
              <w:rPr>
                <w:rFonts w:eastAsia="Calibri"/>
              </w:rPr>
              <w:t>.</w:t>
            </w:r>
          </w:p>
          <w:p w:rsidR="00961B15" w:rsidP="0028621A" w:rsidRDefault="00961B15" w14:paraId="718FA621" w14:textId="77777777">
            <w:pPr>
              <w:rPr>
                <w:rFonts w:eastAsia="Calibri"/>
              </w:rPr>
            </w:pPr>
          </w:p>
          <w:p w:rsidRPr="001B7D69" w:rsidR="00961B15" w:rsidP="0028621A" w:rsidRDefault="00961B15" w14:paraId="49FCFF5D" w14:textId="4A57A58E">
            <w:pPr>
              <w:rPr>
                <w:rFonts w:eastAsia="Calibri"/>
              </w:rPr>
            </w:pPr>
            <w:r>
              <w:rPr>
                <w:rFonts w:eastAsia="Calibri"/>
              </w:rPr>
              <w:t xml:space="preserve">All IPPC </w:t>
            </w:r>
            <w:r w:rsidR="000B5333">
              <w:rPr>
                <w:rFonts w:eastAsia="Calibri"/>
              </w:rPr>
              <w:t xml:space="preserve">members </w:t>
            </w:r>
            <w:r>
              <w:rPr>
                <w:rFonts w:eastAsia="Calibri"/>
              </w:rPr>
              <w:t xml:space="preserve">are </w:t>
            </w:r>
            <w:r w:rsidR="00301CC6">
              <w:rPr>
                <w:rFonts w:eastAsia="Calibri"/>
              </w:rPr>
              <w:t xml:space="preserve">participants and </w:t>
            </w:r>
            <w:r>
              <w:rPr>
                <w:rFonts w:eastAsia="Calibri"/>
              </w:rPr>
              <w:t>beneficiaries.</w:t>
            </w:r>
          </w:p>
        </w:tc>
      </w:tr>
      <w:tr w:rsidRPr="008B776C" w:rsidR="0028621A" w:rsidTr="7EE952AE" w14:paraId="071AD0EF" w14:textId="77777777">
        <w:trPr>
          <w:cantSplit/>
          <w:trHeight w:val="20"/>
        </w:trPr>
        <w:tc>
          <w:tcPr>
            <w:tcW w:w="5000" w:type="pct"/>
            <w:gridSpan w:val="3"/>
            <w:tcMar/>
          </w:tcPr>
          <w:p w:rsidR="0028621A" w:rsidP="0028621A" w:rsidRDefault="0028621A" w14:paraId="0DEACFD2" w14:textId="77777777">
            <w:pPr>
              <w:autoSpaceDE w:val="0"/>
              <w:autoSpaceDN w:val="0"/>
              <w:adjustRightInd w:val="0"/>
              <w:rPr>
                <w:rFonts w:eastAsia="Calibri"/>
                <w:b/>
              </w:rPr>
            </w:pPr>
            <w:r w:rsidRPr="008B776C">
              <w:rPr>
                <w:rFonts w:eastAsia="Calibri"/>
                <w:b/>
              </w:rPr>
              <w:t>Background:</w:t>
            </w:r>
          </w:p>
          <w:p w:rsidRPr="008B776C" w:rsidR="0028621A" w:rsidP="0028621A" w:rsidRDefault="0028621A" w14:paraId="04335148" w14:textId="77777777">
            <w:pPr>
              <w:autoSpaceDE w:val="0"/>
              <w:autoSpaceDN w:val="0"/>
              <w:adjustRightInd w:val="0"/>
              <w:rPr>
                <w:b/>
              </w:rPr>
            </w:pPr>
            <w:r w:rsidRPr="008B776C">
              <w:rPr>
                <w:b/>
              </w:rPr>
              <w:t>(</w:t>
            </w:r>
            <w:r w:rsidRPr="00765EA6">
              <w:rPr>
                <w:b/>
                <w:u w:val="single"/>
              </w:rPr>
              <w:t>max 250 words</w:t>
            </w:r>
            <w:r w:rsidRPr="008B776C">
              <w:rPr>
                <w:b/>
              </w:rPr>
              <w:t>)</w:t>
            </w:r>
          </w:p>
          <w:p w:rsidR="0028621A" w:rsidP="26A13169" w:rsidRDefault="00DF1E89" w14:paraId="6D1BDC4F" w14:textId="705806A4">
            <w:pPr>
              <w:rPr>
                <w:rFonts w:cs="Aptos" w:cstheme="minorAscii"/>
                <w:color w:val="212529"/>
              </w:rPr>
            </w:pPr>
            <w:r w:rsidRPr="26A13169" w:rsidR="00DF1E89">
              <w:rPr>
                <w:rFonts w:cs="Aptos" w:cstheme="minorAscii"/>
                <w:color w:val="212529"/>
                <w:shd w:val="clear" w:color="auto" w:fill="FFFFFF"/>
              </w:rPr>
              <w:t xml:space="preserve">Globally, the trading environment is evolving and becoming increasingly complex. As global trade and climate pressures continue to grow, there is </w:t>
            </w:r>
            <w:r w:rsidRPr="26A13169" w:rsidR="00DF1E89">
              <w:rPr>
                <w:rFonts w:cs="Aptos" w:cstheme="minorAscii"/>
                <w:color w:val="212529"/>
                <w:shd w:val="clear" w:color="auto" w:fill="FFFFFF"/>
              </w:rPr>
              <w:t>a commensurate</w:t>
            </w:r>
            <w:r w:rsidRPr="26A13169" w:rsidR="00DF1E89">
              <w:rPr>
                <w:rFonts w:cs="Aptos" w:cstheme="minorAscii"/>
                <w:color w:val="212529"/>
                <w:shd w:val="clear" w:color="auto" w:fill="FFFFFF"/>
              </w:rPr>
              <w:t xml:space="preserve"> increase in the risk of spreading injurious agricultural pathogens and pests</w:t>
            </w:r>
            <w:r w:rsidRPr="26A13169" w:rsidR="00CF1299">
              <w:rPr>
                <w:rFonts w:cs="Aptos" w:cstheme="minorAscii"/>
                <w:color w:val="212529"/>
                <w:shd w:val="clear" w:color="auto" w:fill="FFFFFF"/>
              </w:rPr>
              <w:t xml:space="preserve"> through trade</w:t>
            </w:r>
            <w:r w:rsidRPr="26A13169" w:rsidR="00DF1E89">
              <w:rPr>
                <w:rFonts w:cs="Aptos" w:cstheme="minorAscii"/>
                <w:color w:val="212529"/>
                <w:shd w:val="clear" w:color="auto" w:fill="FFFFFF"/>
              </w:rPr>
              <w:t xml:space="preserve">. There are also growing pressures on production and supply chains, which drives the need for </w:t>
            </w:r>
            <w:r w:rsidRPr="26A13169" w:rsidR="00DF1E89">
              <w:rPr>
                <w:rFonts w:cs="Aptos" w:cstheme="minorAscii"/>
                <w:color w:val="212529"/>
                <w:shd w:val="clear" w:color="auto" w:fill="FFFFFF"/>
              </w:rPr>
              <w:t>phytosanitary</w:t>
            </w:r>
            <w:r w:rsidRPr="26A13169" w:rsidR="00DF1E89">
              <w:rPr>
                <w:rFonts w:cs="Aptos" w:cstheme="minorAscii"/>
                <w:color w:val="212529"/>
                <w:shd w:val="clear" w:color="auto" w:fill="FFFFFF"/>
              </w:rPr>
              <w:t xml:space="preserve"> measures that are cost effective and least trade restrictive. Further, there are also growing expectations that our production and supply chain systems consider sustainability and the environment. Consequently, the regulatory environment is also changing, with global moves towards the review, de-registration or non-</w:t>
            </w:r>
            <w:r w:rsidRPr="26A13169" w:rsidR="00DF1E89">
              <w:rPr>
                <w:rFonts w:cs="Aptos" w:cstheme="minorAscii"/>
                <w:color w:val="212529"/>
                <w:shd w:val="clear" w:color="auto" w:fill="FFFFFF"/>
              </w:rPr>
              <w:t>acceptance of some</w:t>
            </w:r>
            <w:r w:rsidRPr="26A13169" w:rsidR="00DF1E89">
              <w:rPr>
                <w:rFonts w:cs="Aptos" w:cstheme="minorAscii"/>
                <w:color w:val="212529"/>
                <w:shd w:val="clear" w:color="auto" w:fill="FFFFFF"/>
              </w:rPr>
              <w:t xml:space="preserve"> </w:t>
            </w:r>
            <w:r w:rsidRPr="26A13169" w:rsidR="00DF1E89">
              <w:rPr>
                <w:rFonts w:cs="Aptos" w:cstheme="minorAscii"/>
                <w:color w:val="212529"/>
                <w:shd w:val="clear" w:color="auto" w:fill="FFFFFF"/>
              </w:rPr>
              <w:t xml:space="preserve">traditionally used agricultural chemistries and the lowering of </w:t>
            </w:r>
            <w:r w:rsidRPr="26A13169" w:rsidR="00DF1E89">
              <w:rPr>
                <w:rFonts w:cs="Aptos" w:cstheme="minorAscii"/>
                <w:color w:val="212529"/>
                <w:shd w:val="clear" w:color="auto" w:fill="FFFFFF"/>
              </w:rPr>
              <w:t>maximum</w:t>
            </w:r>
            <w:r w:rsidRPr="26A13169" w:rsidR="00DF1E89">
              <w:rPr>
                <w:rFonts w:cs="Aptos" w:cstheme="minorAscii"/>
                <w:color w:val="212529"/>
                <w:shd w:val="clear" w:color="auto" w:fill="FFFFFF"/>
              </w:rPr>
              <w:t xml:space="preserve"> residue limits. Within this context</w:t>
            </w:r>
            <w:r w:rsidRPr="26A13169" w:rsidR="0091731B">
              <w:rPr>
                <w:rFonts w:cs="Aptos" w:cstheme="minorAscii"/>
                <w:color w:val="212529"/>
                <w:shd w:val="clear" w:color="auto" w:fill="FFFFFF"/>
              </w:rPr>
              <w:t>,</w:t>
            </w:r>
            <w:r w:rsidRPr="26A13169" w:rsidR="00DF1E89">
              <w:rPr>
                <w:rFonts w:cs="Aptos" w:cstheme="minorAscii"/>
                <w:color w:val="212529"/>
                <w:shd w:val="clear" w:color="auto" w:fill="FFFFFF"/>
              </w:rPr>
              <w:t xml:space="preserve"> the development and uptake of new and alternative phytosanitary methods are of increasing importance to </w:t>
            </w:r>
            <w:r w:rsidRPr="26A13169" w:rsidR="00DF1E89">
              <w:rPr>
                <w:rFonts w:cs="Aptos" w:cstheme="minorAscii"/>
                <w:color w:val="212529"/>
                <w:shd w:val="clear" w:color="auto" w:fill="FFFFFF"/>
              </w:rPr>
              <w:t xml:space="preserve">facilitate</w:t>
            </w:r>
            <w:r w:rsidRPr="26A13169" w:rsidR="00DF1E89">
              <w:rPr>
                <w:rFonts w:cs="Aptos" w:cstheme="minorAscii"/>
                <w:color w:val="212529"/>
                <w:shd w:val="clear" w:color="auto" w:fill="FFFFFF"/>
              </w:rPr>
              <w:t xml:space="preserve"> trade. </w:t>
            </w:r>
          </w:p>
          <w:p w:rsidR="0028621A" w:rsidP="26A13169" w:rsidRDefault="00DF1E89" w14:paraId="1E27C8FD" w14:textId="5F15446F">
            <w:pPr>
              <w:rPr>
                <w:rFonts w:cs="Aptos" w:cstheme="minorAscii"/>
                <w:color w:val="212529"/>
              </w:rPr>
            </w:pPr>
          </w:p>
          <w:p w:rsidR="0028621A" w:rsidP="26A13169" w:rsidRDefault="00DF1E89" w14:paraId="29461958" w14:textId="4CB29A54">
            <w:pPr>
              <w:rPr>
                <w:rFonts w:cs="Aptos" w:cstheme="minorAscii"/>
                <w:b w:val="1"/>
                <w:bCs w:val="1"/>
                <w:color w:val="212529"/>
                <w:shd w:val="clear" w:color="auto" w:fill="FFFFFF"/>
              </w:rPr>
            </w:pPr>
            <w:r w:rsidRPr="26A13169" w:rsidR="00DF1E89">
              <w:rPr>
                <w:rFonts w:cs="Aptos" w:cstheme="minorAscii"/>
                <w:color w:val="212529"/>
                <w:shd w:val="clear" w:color="auto" w:fill="FFFFFF"/>
              </w:rPr>
              <w:t xml:space="preserve">Phytosanitary systems </w:t>
            </w:r>
            <w:r w:rsidRPr="26A13169" w:rsidR="00DF1E89">
              <w:rPr>
                <w:rFonts w:cs="Aptos" w:cstheme="minorAscii"/>
                <w:color w:val="212529"/>
                <w:shd w:val="clear" w:color="auto" w:fill="FFFFFF"/>
              </w:rPr>
              <w:t xml:space="preserve">approaches</w:t>
            </w:r>
            <w:r w:rsidRPr="26A13169" w:rsidR="00DF1E89">
              <w:rPr>
                <w:rFonts w:cs="Aptos" w:cstheme="minorAscii"/>
                <w:color w:val="212529"/>
                <w:shd w:val="clear" w:color="auto" w:fill="FFFFFF"/>
              </w:rPr>
              <w:t xml:space="preserve"> serve as a crucial framework for mitigating </w:t>
            </w:r>
            <w:r w:rsidRPr="26A13169" w:rsidR="00DF1E89">
              <w:rPr>
                <w:rFonts w:cs="Aptos" w:cstheme="minorAscii"/>
                <w:color w:val="212529"/>
                <w:shd w:val="clear" w:color="auto" w:fill="FFFFFF"/>
              </w:rPr>
              <w:t>pest</w:t>
            </w:r>
            <w:r w:rsidRPr="26A13169" w:rsidR="00DF1E89">
              <w:rPr>
                <w:rFonts w:cs="Aptos" w:cstheme="minorAscii"/>
                <w:color w:val="212529"/>
                <w:shd w:val="clear" w:color="auto" w:fill="FFFFFF"/>
              </w:rPr>
              <w:t xml:space="preserve"> risks associated with trade</w:t>
            </w:r>
            <w:r w:rsidRPr="26A13169" w:rsidR="00DF1E89">
              <w:rPr>
                <w:rFonts w:cs="Aptos" w:cstheme="minorAscii"/>
                <w:color w:val="212529"/>
                <w:shd w:val="clear" w:color="auto" w:fill="FFFFFF"/>
              </w:rPr>
              <w:t xml:space="preserve"> of plant products.</w:t>
            </w:r>
            <w:r w:rsidRPr="26A13169" w:rsidR="00DF1E89">
              <w:rPr>
                <w:rFonts w:cs="Aptos" w:cstheme="minorAscii"/>
                <w:color w:val="212529"/>
                <w:shd w:val="clear" w:color="auto" w:fill="FFFFFF"/>
              </w:rPr>
              <w:t xml:space="preserve"> </w:t>
            </w:r>
            <w:r w:rsidRPr="26A13169" w:rsidR="00DF1E89">
              <w:rPr>
                <w:rFonts w:cs="Aptos" w:cstheme="minorAscii"/>
                <w:color w:val="212529"/>
                <w:shd w:val="clear" w:color="auto" w:fill="FFFFFF"/>
              </w:rPr>
              <w:t>T</w:t>
            </w:r>
            <w:r w:rsidRPr="26A13169" w:rsidR="00DF1E89">
              <w:rPr>
                <w:rFonts w:cs="Aptos" w:cstheme="minorAscii"/>
                <w:color w:val="212529"/>
                <w:shd w:val="clear" w:color="auto" w:fill="FFFFFF"/>
              </w:rPr>
              <w:t>he use of integrated measures for pest risk management under a systems approach is elaborated in ISPM 14</w:t>
            </w:r>
            <w:r w:rsidRPr="26A13169" w:rsidR="00DF1E89">
              <w:rPr>
                <w:rFonts w:cs="Aptos" w:cstheme="minorAscii"/>
                <w:color w:val="212529"/>
                <w:shd w:val="clear" w:color="auto" w:fill="FFFFFF"/>
              </w:rPr>
              <w:t>:</w:t>
            </w:r>
            <w:r w:rsidRPr="26A13169" w:rsidR="00DF1E89">
              <w:rPr>
                <w:rFonts w:cs="Aptos" w:cstheme="minorAscii"/>
                <w:color w:val="212529"/>
                <w:shd w:val="clear" w:color="auto" w:fill="FFFFFF"/>
              </w:rPr>
              <w:t xml:space="preserve"> </w:t>
            </w:r>
            <w:r w:rsidRPr="26A13169" w:rsidR="00DF1E89">
              <w:rPr>
                <w:rFonts w:cs="Aptos" w:cstheme="minorAscii"/>
                <w:color w:val="212529"/>
                <w:shd w:val="clear" w:color="auto" w:fill="FFFFFF"/>
              </w:rPr>
              <w:t>T</w:t>
            </w:r>
            <w:r w:rsidRPr="26A13169" w:rsidR="00DF1E89">
              <w:rPr>
                <w:rFonts w:cs="Aptos" w:cstheme="minorAscii"/>
                <w:color w:val="212529"/>
                <w:shd w:val="clear" w:color="auto" w:fill="FFFFFF"/>
              </w:rPr>
              <w:t>he use of integrated measures in a systems approach for pest risk management</w:t>
            </w:r>
            <w:r w:rsidRPr="26A13169" w:rsidR="00AE5BDE">
              <w:rPr>
                <w:rFonts w:cs="Aptos" w:cstheme="minorAscii"/>
                <w:color w:val="212529"/>
                <w:shd w:val="clear" w:color="auto" w:fill="FFFFFF"/>
              </w:rPr>
              <w:t>,</w:t>
            </w:r>
            <w:r w:rsidRPr="26A13169" w:rsidR="00DF1E89">
              <w:rPr>
                <w:rFonts w:cs="Aptos" w:cstheme="minorAscii"/>
                <w:color w:val="212529"/>
                <w:shd w:val="clear" w:color="auto" w:fill="FFFFFF"/>
              </w:rPr>
              <w:t xml:space="preserve"> and specific guidance for pest risk mitigation is provided in ISPM 35: </w:t>
            </w:r>
            <w:r w:rsidRPr="26A13169" w:rsidR="00DF1E89">
              <w:rPr>
                <w:rFonts w:cs="Aptos" w:cstheme="minorAscii"/>
                <w:color w:val="212529"/>
                <w:shd w:val="clear" w:color="auto" w:fill="FFFFFF"/>
              </w:rPr>
              <w:t>Systems approach for pest risk management of fruit flies (</w:t>
            </w:r>
            <w:r w:rsidRPr="26A13169" w:rsidR="00DF1E89">
              <w:rPr>
                <w:rFonts w:cs="Aptos" w:cstheme="minorAscii"/>
                <w:color w:val="212529"/>
                <w:shd w:val="clear" w:color="auto" w:fill="FFFFFF"/>
              </w:rPr>
              <w:t>Tephritidae</w:t>
            </w:r>
            <w:r w:rsidRPr="26A13169" w:rsidR="00DF1E89">
              <w:rPr>
                <w:rFonts w:cs="Aptos" w:cstheme="minorAscii"/>
                <w:color w:val="212529"/>
                <w:shd w:val="clear" w:color="auto" w:fill="FFFFFF"/>
              </w:rPr>
              <w:t>)</w:t>
            </w:r>
            <w:r w:rsidRPr="26A13169" w:rsidR="00DF1E89">
              <w:rPr>
                <w:rFonts w:cs="Aptos" w:cstheme="minorAscii"/>
                <w:color w:val="212529"/>
                <w:shd w:val="clear" w:color="auto" w:fill="FFFFFF"/>
              </w:rPr>
              <w:t xml:space="preserve"> and ISPM 36: </w:t>
            </w:r>
            <w:r w:rsidRPr="26A13169" w:rsidR="00DF1E89">
              <w:rPr>
                <w:rFonts w:cs="Aptos" w:cstheme="minorAscii"/>
                <w:color w:val="212529"/>
                <w:shd w:val="clear" w:color="auto" w:fill="FFFFFF"/>
              </w:rPr>
              <w:t>Integrated measures for plants for planting</w:t>
            </w:r>
            <w:r w:rsidRPr="26A13169" w:rsidR="00DF1E89">
              <w:rPr>
                <w:rFonts w:cs="Aptos" w:cstheme="minorAscii"/>
                <w:color w:val="212529"/>
                <w:shd w:val="clear" w:color="auto" w:fill="FFFFFF"/>
              </w:rPr>
              <w:t xml:space="preserve">. </w:t>
            </w:r>
            <w:r w:rsidRPr="26A13169" w:rsidR="00DF1E89">
              <w:rPr>
                <w:rFonts w:cs="Aptos" w:cstheme="minorAscii"/>
                <w:color w:val="212529"/>
                <w:shd w:val="clear" w:color="auto" w:fill="FFFFFF"/>
              </w:rPr>
              <w:t>The WTO SPS Committee held a thematic session exploring the use of phytosanitary systems approaches in March 2025. It is also noted that the IPPC is holding an international Symposium on System</w:t>
            </w:r>
            <w:r w:rsidRPr="26A13169" w:rsidR="008B7F46">
              <w:rPr>
                <w:rFonts w:cs="Aptos" w:cstheme="minorAscii"/>
                <w:color w:val="212529"/>
                <w:shd w:val="clear" w:color="auto" w:fill="FFFFFF"/>
              </w:rPr>
              <w:t>s</w:t>
            </w:r>
            <w:r w:rsidRPr="26A13169" w:rsidR="00DF1E89">
              <w:rPr>
                <w:rFonts w:cs="Aptos" w:cstheme="minorAscii"/>
                <w:color w:val="212529"/>
                <w:shd w:val="clear" w:color="auto" w:fill="FFFFFF"/>
              </w:rPr>
              <w:t xml:space="preserve"> Approaches in December 2025 after several sessions at CPM meeting</w:t>
            </w:r>
            <w:r w:rsidRPr="26A13169" w:rsidR="00603A06">
              <w:rPr>
                <w:rFonts w:cs="Aptos" w:cstheme="minorAscii"/>
                <w:color w:val="212529"/>
                <w:shd w:val="clear" w:color="auto" w:fill="FFFFFF"/>
              </w:rPr>
              <w:t>s</w:t>
            </w:r>
            <w:r w:rsidRPr="26A13169" w:rsidR="00DF1E89">
              <w:rPr>
                <w:rFonts w:cs="Aptos" w:cstheme="minorAscii"/>
                <w:color w:val="212529"/>
                <w:shd w:val="clear" w:color="auto" w:fill="FFFFFF"/>
              </w:rPr>
              <w:t xml:space="preserve">, illustrating broad interest in this topic. </w:t>
            </w:r>
            <w:r w:rsidRPr="26A13169" w:rsidR="00DF1E89">
              <w:rPr>
                <w:rFonts w:cs="Aptos" w:cstheme="minorAscii"/>
                <w:b w:val="1"/>
                <w:bCs w:val="1"/>
                <w:color w:val="212529"/>
                <w:shd w:val="clear" w:color="auto" w:fill="FFFFFF"/>
              </w:rPr>
              <w:t xml:space="preserve">This proposal requests the IPPC Observatory undertake a survey on </w:t>
            </w:r>
            <w:r w:rsidRPr="26A13169" w:rsidR="00EF5302">
              <w:rPr>
                <w:rFonts w:cs="Aptos" w:cstheme="minorAscii"/>
                <w:b w:val="1"/>
                <w:bCs w:val="1"/>
                <w:color w:val="212529"/>
                <w:shd w:val="clear" w:color="auto" w:fill="FFFFFF"/>
              </w:rPr>
              <w:t xml:space="preserve">the </w:t>
            </w:r>
            <w:r w:rsidRPr="26A13169" w:rsidR="00DF1E89">
              <w:rPr>
                <w:rFonts w:cs="Aptos" w:cstheme="minorAscii"/>
                <w:b w:val="1"/>
                <w:bCs w:val="1"/>
                <w:color w:val="212529"/>
                <w:shd w:val="clear" w:color="auto" w:fill="FFFFFF"/>
              </w:rPr>
              <w:t xml:space="preserve">current regulatory status and current </w:t>
            </w:r>
            <w:r w:rsidRPr="26A13169" w:rsidR="00DF1E89">
              <w:rPr>
                <w:rFonts w:cs="Aptos" w:cstheme="minorAscii"/>
                <w:b w:val="1"/>
                <w:bCs w:val="1"/>
                <w:color w:val="212529"/>
                <w:shd w:val="clear" w:color="auto" w:fill="FFFFFF"/>
              </w:rPr>
              <w:t xml:space="preserve">use of </w:t>
            </w:r>
            <w:r w:rsidRPr="26A13169" w:rsidR="00DF1E89">
              <w:rPr>
                <w:rFonts w:cs="Aptos" w:cstheme="minorAscii"/>
                <w:b w:val="1"/>
                <w:bCs w:val="1"/>
                <w:color w:val="212529"/>
                <w:shd w:val="clear" w:color="auto" w:fill="FFFFFF"/>
              </w:rPr>
              <w:t xml:space="preserve">phytosanitary </w:t>
            </w:r>
            <w:r w:rsidRPr="26A13169" w:rsidR="00DF1E89">
              <w:rPr>
                <w:rFonts w:cs="Aptos" w:cstheme="minorAscii"/>
                <w:b w:val="1"/>
                <w:bCs w:val="1"/>
                <w:color w:val="212529"/>
                <w:shd w:val="clear" w:color="auto" w:fill="FFFFFF"/>
              </w:rPr>
              <w:t xml:space="preserve">systems approaches to </w:t>
            </w:r>
            <w:r w:rsidRPr="26A13169" w:rsidR="00DF1E89">
              <w:rPr>
                <w:rFonts w:cs="Aptos" w:cstheme="minorAscii"/>
                <w:b w:val="1"/>
                <w:bCs w:val="1"/>
                <w:color w:val="212529"/>
                <w:shd w:val="clear" w:color="auto" w:fill="FFFFFF"/>
              </w:rPr>
              <w:t>facilitate</w:t>
            </w:r>
            <w:r w:rsidRPr="26A13169" w:rsidR="00DF1E89">
              <w:rPr>
                <w:rFonts w:cs="Aptos" w:cstheme="minorAscii"/>
                <w:b w:val="1"/>
                <w:bCs w:val="1"/>
                <w:color w:val="212529"/>
                <w:shd w:val="clear" w:color="auto" w:fill="FFFFFF"/>
              </w:rPr>
              <w:t xml:space="preserve"> safe trade</w:t>
            </w:r>
            <w:r w:rsidRPr="26A13169" w:rsidR="00DF1E89">
              <w:rPr>
                <w:rFonts w:cs="Aptos" w:cstheme="minorAscii"/>
                <w:b w:val="1"/>
                <w:bCs w:val="1"/>
                <w:color w:val="212529"/>
                <w:shd w:val="clear" w:color="auto" w:fill="FFFFFF"/>
              </w:rPr>
              <w:t xml:space="preserve"> in plant products.</w:t>
            </w:r>
          </w:p>
          <w:p w:rsidRPr="008B776C" w:rsidR="00603A06" w:rsidP="00603A06" w:rsidRDefault="00603A06" w14:paraId="0DDA3473" w14:textId="3D59C049"/>
        </w:tc>
      </w:tr>
      <w:tr w:rsidRPr="008B776C" w:rsidR="0028621A" w:rsidTr="7EE952AE" w14:paraId="0B5FD954" w14:textId="77777777">
        <w:trPr>
          <w:cantSplit/>
          <w:trHeight w:val="20"/>
        </w:trPr>
        <w:tc>
          <w:tcPr>
            <w:tcW w:w="1513" w:type="pct"/>
            <w:tcMar/>
          </w:tcPr>
          <w:p w:rsidRPr="008B776C" w:rsidR="0028621A" w:rsidP="0028621A" w:rsidRDefault="0028621A" w14:paraId="2ACE1A4C" w14:textId="77777777">
            <w:pPr>
              <w:spacing w:after="200" w:line="276" w:lineRule="auto"/>
              <w:rPr>
                <w:rFonts w:eastAsia="Calibri"/>
                <w:b/>
              </w:rPr>
            </w:pPr>
            <w:r w:rsidRPr="008B776C">
              <w:rPr>
                <w:rFonts w:eastAsia="Calibri"/>
                <w:b/>
              </w:rPr>
              <w:t>Scope:</w:t>
            </w:r>
          </w:p>
        </w:tc>
        <w:tc>
          <w:tcPr>
            <w:tcW w:w="3487" w:type="pct"/>
            <w:gridSpan w:val="2"/>
            <w:tcMar/>
          </w:tcPr>
          <w:p w:rsidRPr="00FA4419" w:rsidR="0028621A" w:rsidP="0028621A" w:rsidRDefault="0028621A" w14:paraId="3FD3954C" w14:textId="77777777">
            <w:pPr>
              <w:autoSpaceDE w:val="0"/>
              <w:autoSpaceDN w:val="0"/>
              <w:adjustRightInd w:val="0"/>
              <w:rPr>
                <w:rFonts w:cstheme="minorHAnsi"/>
                <w:b/>
                <w:bCs/>
                <w:color w:val="212529"/>
                <w:shd w:val="clear" w:color="auto" w:fill="FFFFFF"/>
              </w:rPr>
            </w:pPr>
            <w:r w:rsidRPr="00FA4419">
              <w:rPr>
                <w:rFonts w:cstheme="minorHAnsi"/>
                <w:b/>
                <w:bCs/>
                <w:color w:val="212529"/>
                <w:shd w:val="clear" w:color="auto" w:fill="FFFFFF"/>
              </w:rPr>
              <w:t>(max 250 words)</w:t>
            </w:r>
          </w:p>
          <w:sdt>
            <w:sdtPr>
              <w:id w:val="-319821547"/>
              <w:placeholder>
                <w:docPart w:val="6F61AC1E34E54CFAB0C1FBE867DB3460"/>
              </w:placeholder>
              <w:text/>
              <w:rPr>
                <w:rFonts w:cs="Aptos" w:cstheme="minorAscii"/>
                <w:color w:val="212529"/>
                <w:shd w:val="clear" w:color="auto" w:fill="FFFFFF"/>
              </w:rPr>
            </w:sdtPr>
            <w:sdtEndPr>
              <w:rPr>
                <w:rFonts w:cs="Aptos" w:cstheme="minorAscii"/>
                <w:color w:val="212529"/>
              </w:rPr>
            </w:sdtEndPr>
            <w:sdtContent>
              <w:p w:rsidRPr="0022488E" w:rsidR="0028621A" w:rsidP="0028621A" w:rsidRDefault="0022488E" w14:paraId="33136D96" w14:textId="041BE8E2">
                <w:pPr>
                  <w:rPr>
                    <w:rFonts w:cstheme="minorHAnsi"/>
                    <w:color w:val="212529"/>
                    <w:shd w:val="clear" w:color="auto" w:fill="FFFFFF"/>
                  </w:rPr>
                </w:pPr>
                <w:r w:rsidRPr="0022488E">
                  <w:rPr>
                    <w:rFonts w:cstheme="minorHAnsi"/>
                    <w:color w:val="212529"/>
                    <w:shd w:val="clear" w:color="auto" w:fill="FFFFFF"/>
                  </w:rPr>
                  <w:t xml:space="preserve">The use of phytosanitary systems approaches can be an alternative to meet biosecurity requirements for trade and can also unlock market access opportunities by overcoming restrictions in place on single-point treatments. The CPTPP SPS </w:t>
                </w:r>
                <w:r w:rsidR="00F024A7">
                  <w:rPr>
                    <w:rFonts w:cstheme="minorHAnsi"/>
                    <w:color w:val="212529"/>
                    <w:shd w:val="clear" w:color="auto" w:fill="FFFFFF"/>
                  </w:rPr>
                  <w:t>C</w:t>
                </w:r>
                <w:r w:rsidRPr="0022488E">
                  <w:rPr>
                    <w:rFonts w:cstheme="minorHAnsi"/>
                    <w:color w:val="212529"/>
                    <w:shd w:val="clear" w:color="auto" w:fill="FFFFFF"/>
                  </w:rPr>
                  <w:t xml:space="preserve">ommittee requests that the IPPC conduct a survey focussing on the current regulatory status and use of phytosanitary systems approaches that underpin safe trade in plant products. The survey results would be drawn upon </w:t>
                </w:r>
                <w:r w:rsidR="00770C32">
                  <w:rPr>
                    <w:rFonts w:cstheme="minorHAnsi"/>
                    <w:color w:val="212529"/>
                    <w:shd w:val="clear" w:color="auto" w:fill="FFFFFF"/>
                  </w:rPr>
                  <w:t xml:space="preserve">by </w:t>
                </w:r>
                <w:r w:rsidRPr="0022488E">
                  <w:rPr>
                    <w:rFonts w:cstheme="minorHAnsi"/>
                    <w:color w:val="212529"/>
                    <w:shd w:val="clear" w:color="auto" w:fill="FFFFFF"/>
                  </w:rPr>
                  <w:t xml:space="preserve">IPPC members and CPTPP members, to facilitate discussions around the broader use of phytosanitary systems approaches in trade. </w:t>
                </w:r>
              </w:p>
            </w:sdtContent>
          </w:sdt>
        </w:tc>
      </w:tr>
      <w:tr w:rsidRPr="008B776C" w:rsidR="0028621A" w:rsidTr="7EE952AE" w14:paraId="6587644F" w14:textId="77777777">
        <w:trPr>
          <w:cantSplit/>
          <w:trHeight w:val="20"/>
        </w:trPr>
        <w:tc>
          <w:tcPr>
            <w:tcW w:w="1513" w:type="pct"/>
            <w:tcMar/>
          </w:tcPr>
          <w:p w:rsidRPr="008B776C" w:rsidR="0028621A" w:rsidP="0028621A" w:rsidRDefault="0028621A" w14:paraId="77212A14" w14:textId="77777777">
            <w:pPr>
              <w:spacing w:after="200" w:line="276" w:lineRule="auto"/>
              <w:rPr>
                <w:rFonts w:eastAsia="Calibri"/>
                <w:b/>
              </w:rPr>
            </w:pPr>
            <w:r w:rsidRPr="008B776C">
              <w:rPr>
                <w:rFonts w:eastAsia="Calibri"/>
                <w:b/>
              </w:rPr>
              <w:t xml:space="preserve">Link to IPPC Strategic Framework: </w:t>
            </w:r>
          </w:p>
        </w:tc>
        <w:tc>
          <w:tcPr>
            <w:tcW w:w="3487" w:type="pct"/>
            <w:gridSpan w:val="2"/>
            <w:tcMar/>
          </w:tcPr>
          <w:p w:rsidRPr="008B776C" w:rsidR="0028621A" w:rsidP="0028621A" w:rsidRDefault="0028621A" w14:paraId="4E5834CE" w14:textId="77777777">
            <w:pPr>
              <w:autoSpaceDE w:val="0"/>
              <w:autoSpaceDN w:val="0"/>
              <w:adjustRightInd w:val="0"/>
              <w:rPr>
                <w:b/>
              </w:rPr>
            </w:pPr>
            <w:r w:rsidRPr="008B776C">
              <w:rPr>
                <w:b/>
              </w:rPr>
              <w:t>(max 250 words)</w:t>
            </w:r>
          </w:p>
          <w:sdt>
            <w:sdtPr>
              <w:id w:val="885613674"/>
              <w:placeholder>
                <w:docPart w:val="6A2FF7F0E36A46D8898DE2E55F1CD065"/>
              </w:placeholder>
              <w:text/>
              <w:rPr>
                <w:rFonts w:eastAsia="Aptos" w:eastAsiaTheme="minorAscii"/>
                <w:kern w:val="2"/>
                <w:lang w:val="en-AU"/>
                <w14:ligatures w14:val="standardContextual"/>
              </w:rPr>
            </w:sdtPr>
            <w:sdtEndPr>
              <w:rPr>
                <w:rFonts w:eastAsia="Aptos" w:eastAsiaTheme="minorAscii"/>
                <w:lang w:val="en-AU"/>
              </w:rPr>
            </w:sdtEndPr>
            <w:sdtContent>
              <w:p w:rsidRPr="008B776C" w:rsidR="0028621A" w:rsidP="0028621A" w:rsidRDefault="00C0124F" w14:paraId="28EEA046" w14:textId="7F4BFF71">
                <w:pPr>
                  <w:spacing w:after="200"/>
                  <w:rPr>
                    <w:rFonts w:eastAsia="Times"/>
                  </w:rPr>
                </w:pPr>
                <w:r w:rsidRPr="00C0124F">
                  <w:rPr>
                    <w:rFonts w:eastAsiaTheme="minorHAnsi"/>
                    <w:kern w:val="2"/>
                    <w:szCs w:val="22"/>
                    <w:lang w:val="en-AU"/>
                    <w14:ligatures w14:val="standardContextual"/>
                  </w:rPr>
                  <w:t>The use of phytosanitary systems approaches link to all three of the strategic objectives of the IPPC Strategic Framework</w:t>
                </w:r>
                <w:r w:rsidR="008E4BFB">
                  <w:rPr>
                    <w:rFonts w:eastAsiaTheme="minorHAnsi"/>
                    <w:kern w:val="2"/>
                    <w:szCs w:val="22"/>
                    <w:lang w:val="en-AU"/>
                    <w14:ligatures w14:val="standardContextual"/>
                  </w:rPr>
                  <w:t xml:space="preserve"> 2020–2030</w:t>
                </w:r>
                <w:r w:rsidRPr="00C0124F">
                  <w:rPr>
                    <w:rFonts w:eastAsiaTheme="minorHAnsi"/>
                    <w:kern w:val="2"/>
                    <w:szCs w:val="22"/>
                    <w:lang w:val="en-AU"/>
                    <w14:ligatures w14:val="standardContextual"/>
                  </w:rPr>
                  <w:t>, through providing a method to enhance global food security, protecting the environment from the impact of plant pests and facilitating safe trade and development, and in turn economic growth. The use of phytosanitary systems approaches to underpin safe trade can also support national plant protection organizations overcome emerging challenges linked to climate change impacts.</w:t>
                </w:r>
              </w:p>
            </w:sdtContent>
          </w:sdt>
        </w:tc>
      </w:tr>
      <w:tr w:rsidRPr="008B776C" w:rsidR="0028621A" w:rsidTr="7EE952AE" w14:paraId="6031ECB4" w14:textId="77777777">
        <w:trPr>
          <w:cantSplit/>
          <w:trHeight w:val="20"/>
        </w:trPr>
        <w:tc>
          <w:tcPr>
            <w:tcW w:w="1513" w:type="pct"/>
            <w:tcMar/>
          </w:tcPr>
          <w:p w:rsidRPr="008B776C" w:rsidR="0028621A" w:rsidP="0028621A" w:rsidRDefault="0028621A" w14:paraId="16202476" w14:textId="77777777">
            <w:pPr>
              <w:spacing w:line="276" w:lineRule="auto"/>
              <w:rPr>
                <w:rFonts w:eastAsia="Calibri"/>
                <w:b/>
              </w:rPr>
            </w:pPr>
            <w:r w:rsidRPr="008B776C">
              <w:rPr>
                <w:rFonts w:eastAsia="Calibri"/>
                <w:b/>
              </w:rPr>
              <w:t>Objectives:</w:t>
            </w:r>
          </w:p>
        </w:tc>
        <w:tc>
          <w:tcPr>
            <w:tcW w:w="3487" w:type="pct"/>
            <w:gridSpan w:val="2"/>
            <w:tcMar/>
          </w:tcPr>
          <w:p w:rsidRPr="008B776C" w:rsidR="0028621A" w:rsidP="0028621A" w:rsidRDefault="0028621A" w14:paraId="6A237CB6" w14:textId="77777777">
            <w:pPr>
              <w:autoSpaceDE w:val="0"/>
              <w:autoSpaceDN w:val="0"/>
              <w:adjustRightInd w:val="0"/>
              <w:rPr>
                <w:b/>
              </w:rPr>
            </w:pPr>
            <w:r w:rsidRPr="008B776C">
              <w:rPr>
                <w:b/>
              </w:rPr>
              <w:t>(</w:t>
            </w:r>
            <w:r w:rsidRPr="00765EA6">
              <w:rPr>
                <w:b/>
                <w:u w:val="single"/>
              </w:rPr>
              <w:t>max 250 words</w:t>
            </w:r>
            <w:r w:rsidRPr="008B776C">
              <w:rPr>
                <w:b/>
              </w:rPr>
              <w:t>)</w:t>
            </w:r>
          </w:p>
          <w:sdt>
            <w:sdtPr>
              <w:id w:val="1014416664"/>
              <w:placeholder>
                <w:docPart w:val="B7ED363A6E08421184B04FBD1B616C38"/>
              </w:placeholder>
              <w:text/>
              <w:rPr>
                <w:rFonts w:eastAsia="Aptos" w:eastAsiaTheme="minorAscii"/>
                <w:kern w:val="2"/>
                <w:lang w:val="en-AU"/>
                <w14:ligatures w14:val="standardContextual"/>
              </w:rPr>
            </w:sdtPr>
            <w:sdtEndPr>
              <w:rPr>
                <w:rFonts w:eastAsia="Aptos" w:eastAsiaTheme="minorAscii"/>
                <w:lang w:val="en-AU"/>
              </w:rPr>
            </w:sdtEndPr>
            <w:sdtContent>
              <w:p w:rsidRPr="00E95985" w:rsidR="0028621A" w:rsidP="0028621A" w:rsidRDefault="00101B0C" w14:paraId="6E7434A5" w14:textId="4A9F4B66">
                <w:pPr>
                  <w:spacing w:line="276" w:lineRule="auto"/>
                  <w:rPr>
                    <w:rFonts w:eastAsia="Times"/>
                    <w:szCs w:val="22"/>
                  </w:rPr>
                </w:pPr>
                <w:r w:rsidRPr="00101B0C">
                  <w:rPr>
                    <w:rFonts w:eastAsiaTheme="minorHAnsi"/>
                    <w:kern w:val="2"/>
                    <w:szCs w:val="22"/>
                    <w:lang w:val="en-AU"/>
                    <w14:ligatures w14:val="standardContextual"/>
                  </w:rPr>
                  <w:t xml:space="preserve">To gather a clearer picture and compile a database of a) the current regulatory status of the use of phytosanitary systems approaches among IPPC contracting parties, where this exists, and b) the current accepted use of phytosanitary systems approaches to facilitate safe trade in plant products, and c) </w:t>
                </w:r>
                <w:r w:rsidR="00207200">
                  <w:rPr>
                    <w:rFonts w:eastAsiaTheme="minorHAnsi"/>
                    <w:kern w:val="2"/>
                    <w:szCs w:val="22"/>
                    <w:lang w:val="en-AU"/>
                    <w14:ligatures w14:val="standardContextual"/>
                  </w:rPr>
                  <w:t xml:space="preserve">any </w:t>
                </w:r>
                <w:r w:rsidRPr="00101B0C">
                  <w:rPr>
                    <w:rFonts w:eastAsiaTheme="minorHAnsi"/>
                    <w:kern w:val="2"/>
                    <w:szCs w:val="22"/>
                    <w:lang w:val="en-AU"/>
                    <w14:ligatures w14:val="standardContextual"/>
                  </w:rPr>
                  <w:t xml:space="preserve">impediments to </w:t>
                </w:r>
                <w:r>
                  <w:rPr>
                    <w:rFonts w:eastAsiaTheme="minorHAnsi"/>
                    <w:kern w:val="2"/>
                    <w:szCs w:val="22"/>
                    <w:lang w:val="en-AU"/>
                    <w14:ligatures w14:val="standardContextual"/>
                  </w:rPr>
                  <w:t xml:space="preserve">the </w:t>
                </w:r>
                <w:r w:rsidRPr="00101B0C">
                  <w:rPr>
                    <w:rFonts w:eastAsiaTheme="minorHAnsi"/>
                    <w:kern w:val="2"/>
                    <w:szCs w:val="22"/>
                    <w:lang w:val="en-AU"/>
                    <w14:ligatures w14:val="standardContextual"/>
                  </w:rPr>
                  <w:t xml:space="preserve">use or approval of </w:t>
                </w:r>
                <w:r>
                  <w:rPr>
                    <w:rFonts w:eastAsiaTheme="minorHAnsi"/>
                    <w:kern w:val="2"/>
                    <w:szCs w:val="22"/>
                    <w:lang w:val="en-AU"/>
                    <w14:ligatures w14:val="standardContextual"/>
                  </w:rPr>
                  <w:t xml:space="preserve">phytosanitary </w:t>
                </w:r>
                <w:r w:rsidRPr="00101B0C">
                  <w:rPr>
                    <w:rFonts w:eastAsiaTheme="minorHAnsi"/>
                    <w:kern w:val="2"/>
                    <w:szCs w:val="22"/>
                    <w:lang w:val="en-AU"/>
                    <w14:ligatures w14:val="standardContextual"/>
                  </w:rPr>
                  <w:t>systems approaches. The results from the IPPC Observatory survey can be drawn upon by IPPC contracting parties and members of the CPTPP as a resource to support development of new and revised trading conditions between countries.</w:t>
                </w:r>
              </w:p>
            </w:sdtContent>
          </w:sdt>
          <w:p w:rsidRPr="008B776C" w:rsidR="0028621A" w:rsidP="0028621A" w:rsidRDefault="0028621A" w14:paraId="7B1498AC" w14:textId="77777777">
            <w:pPr>
              <w:spacing w:line="276" w:lineRule="auto"/>
              <w:rPr>
                <w:rFonts w:eastAsia="Calibri"/>
              </w:rPr>
            </w:pPr>
          </w:p>
        </w:tc>
      </w:tr>
      <w:tr w:rsidRPr="008B776C" w:rsidR="0028621A" w:rsidTr="7EE952AE" w14:paraId="2C9EA5AD" w14:textId="77777777">
        <w:trPr>
          <w:cantSplit/>
          <w:trHeight w:val="20"/>
        </w:trPr>
        <w:tc>
          <w:tcPr>
            <w:tcW w:w="1513" w:type="pct"/>
            <w:tcMar/>
          </w:tcPr>
          <w:p w:rsidRPr="008B776C" w:rsidR="0028621A" w:rsidP="0028621A" w:rsidRDefault="0028621A" w14:paraId="765296B8" w14:textId="77777777">
            <w:pPr>
              <w:spacing w:line="276" w:lineRule="auto"/>
              <w:rPr>
                <w:rFonts w:eastAsia="Calibri"/>
                <w:b/>
              </w:rPr>
            </w:pPr>
            <w:r w:rsidRPr="008B776C">
              <w:rPr>
                <w:rFonts w:eastAsia="Calibri"/>
                <w:b/>
              </w:rPr>
              <w:t>Key outputs and outcomes:</w:t>
            </w:r>
          </w:p>
          <w:p w:rsidRPr="008B776C" w:rsidR="0028621A" w:rsidP="0028621A" w:rsidRDefault="0028621A" w14:paraId="596D0F2C" w14:textId="77777777">
            <w:pPr>
              <w:spacing w:line="276" w:lineRule="auto"/>
              <w:rPr>
                <w:rFonts w:eastAsia="Calibri"/>
                <w:b/>
                <w:i/>
                <w:iCs/>
              </w:rPr>
            </w:pPr>
            <w:r w:rsidRPr="008B776C">
              <w:rPr>
                <w:rFonts w:eastAsia="Calibri"/>
                <w:b/>
                <w:i/>
                <w:iCs/>
              </w:rPr>
              <w:t>(</w:t>
            </w:r>
            <w:r w:rsidRPr="008B776C">
              <w:rPr>
                <w:rFonts w:eastAsia="Calibri"/>
                <w:bCs/>
                <w:i/>
                <w:iCs/>
              </w:rPr>
              <w:t>Main proposed steps to address the topic</w:t>
            </w:r>
            <w:r w:rsidRPr="008B776C">
              <w:rPr>
                <w:rFonts w:eastAsia="Calibri"/>
                <w:b/>
                <w:i/>
                <w:iCs/>
              </w:rPr>
              <w:t>)</w:t>
            </w:r>
          </w:p>
          <w:p w:rsidRPr="008B776C" w:rsidR="0028621A" w:rsidP="0028621A" w:rsidRDefault="0028621A" w14:paraId="47EBEE6A" w14:textId="77777777">
            <w:pPr>
              <w:spacing w:line="276" w:lineRule="auto"/>
              <w:rPr>
                <w:rFonts w:eastAsia="Calibri"/>
                <w:b/>
              </w:rPr>
            </w:pPr>
          </w:p>
        </w:tc>
        <w:tc>
          <w:tcPr>
            <w:tcW w:w="3487" w:type="pct"/>
            <w:gridSpan w:val="2"/>
            <w:tcMar/>
          </w:tcPr>
          <w:p w:rsidRPr="008B776C" w:rsidR="0028621A" w:rsidP="0028621A" w:rsidRDefault="0028621A" w14:paraId="412633C5" w14:textId="77777777">
            <w:pPr>
              <w:autoSpaceDE w:val="0"/>
              <w:autoSpaceDN w:val="0"/>
              <w:adjustRightInd w:val="0"/>
              <w:rPr>
                <w:b/>
              </w:rPr>
            </w:pPr>
            <w:r w:rsidRPr="008B776C">
              <w:rPr>
                <w:b/>
              </w:rPr>
              <w:t>(</w:t>
            </w:r>
            <w:r w:rsidRPr="00765EA6">
              <w:rPr>
                <w:b/>
                <w:u w:val="single"/>
              </w:rPr>
              <w:t>max 250 words</w:t>
            </w:r>
            <w:r w:rsidRPr="008B776C">
              <w:rPr>
                <w:b/>
              </w:rPr>
              <w:t>)</w:t>
            </w:r>
          </w:p>
          <w:p w:rsidR="00AC0D22" w:rsidP="00AC0D22" w:rsidRDefault="00AC0D22" w14:paraId="2FDC94DD" w14:textId="628EBBC3">
            <w:r>
              <w:t xml:space="preserve">Conduct an IPPC Observatory survey </w:t>
            </w:r>
            <w:r w:rsidR="00C15E00">
              <w:t>to</w:t>
            </w:r>
            <w:r>
              <w:t xml:space="preserve"> compile a comprehensive record of the current regulatory status</w:t>
            </w:r>
            <w:r w:rsidR="00213FBE">
              <w:t xml:space="preserve">, </w:t>
            </w:r>
            <w:r>
              <w:t xml:space="preserve">accepted use of phytosanitary systems approaches </w:t>
            </w:r>
            <w:r w:rsidR="00213FBE">
              <w:t xml:space="preserve">and </w:t>
            </w:r>
            <w:r w:rsidR="00D42D87">
              <w:t xml:space="preserve">any </w:t>
            </w:r>
            <w:r w:rsidRPr="00101B0C" w:rsidR="00213FBE">
              <w:rPr>
                <w:rFonts w:eastAsiaTheme="minorHAnsi"/>
                <w:kern w:val="2"/>
                <w:szCs w:val="22"/>
                <w:lang w:val="en-AU"/>
                <w14:ligatures w14:val="standardContextual"/>
              </w:rPr>
              <w:t xml:space="preserve">impediments to </w:t>
            </w:r>
            <w:r w:rsidR="00213FBE">
              <w:rPr>
                <w:rFonts w:eastAsiaTheme="minorHAnsi"/>
                <w:kern w:val="2"/>
                <w:szCs w:val="22"/>
                <w:lang w:val="en-AU"/>
                <w14:ligatures w14:val="standardContextual"/>
              </w:rPr>
              <w:t xml:space="preserve">the </w:t>
            </w:r>
            <w:r w:rsidRPr="00101B0C" w:rsidR="00213FBE">
              <w:rPr>
                <w:rFonts w:eastAsiaTheme="minorHAnsi"/>
                <w:kern w:val="2"/>
                <w:szCs w:val="22"/>
                <w:lang w:val="en-AU"/>
                <w14:ligatures w14:val="standardContextual"/>
              </w:rPr>
              <w:t xml:space="preserve">use or approval of </w:t>
            </w:r>
            <w:r w:rsidR="00213FBE">
              <w:rPr>
                <w:rFonts w:eastAsiaTheme="minorHAnsi"/>
                <w:kern w:val="2"/>
                <w:szCs w:val="22"/>
                <w:lang w:val="en-AU"/>
                <w14:ligatures w14:val="standardContextual"/>
              </w:rPr>
              <w:t xml:space="preserve">phytosanitary </w:t>
            </w:r>
            <w:r w:rsidRPr="00101B0C" w:rsidR="00213FBE">
              <w:rPr>
                <w:rFonts w:eastAsiaTheme="minorHAnsi"/>
                <w:kern w:val="2"/>
                <w:szCs w:val="22"/>
                <w:lang w:val="en-AU"/>
                <w14:ligatures w14:val="standardContextual"/>
              </w:rPr>
              <w:t xml:space="preserve">systems approaches </w:t>
            </w:r>
            <w:r>
              <w:t xml:space="preserve">to underpin safe trade in plant products. This information can be used by IPPC contracting parties to inform negotiations with trading partners around the use of </w:t>
            </w:r>
            <w:r>
              <w:t xml:space="preserve">phytosanitary systems </w:t>
            </w:r>
            <w:proofErr w:type="gramStart"/>
            <w:r>
              <w:t>approaches</w:t>
            </w:r>
            <w:proofErr w:type="gramEnd"/>
            <w:r>
              <w:t xml:space="preserve"> that can underpin safe trade in plant products.</w:t>
            </w:r>
          </w:p>
          <w:p w:rsidRPr="008B776C" w:rsidR="0028621A" w:rsidP="0028621A" w:rsidRDefault="0028621A" w14:paraId="719CEF8B" w14:textId="0241C2D8">
            <w:pPr>
              <w:contextualSpacing/>
              <w:rPr>
                <w:rFonts w:eastAsia="Times New Roman"/>
                <w:lang w:eastAsia="en-GB"/>
              </w:rPr>
            </w:pPr>
          </w:p>
        </w:tc>
      </w:tr>
      <w:tr w:rsidRPr="008B776C" w:rsidR="0028621A" w:rsidTr="7EE952AE" w14:paraId="26AADE52" w14:textId="77777777">
        <w:trPr>
          <w:cantSplit/>
          <w:trHeight w:val="413"/>
        </w:trPr>
        <w:tc>
          <w:tcPr>
            <w:tcW w:w="1513" w:type="pct"/>
            <w:tcMar/>
          </w:tcPr>
          <w:p w:rsidRPr="008B776C" w:rsidR="0028621A" w:rsidP="0028621A" w:rsidRDefault="0028621A" w14:paraId="5D46B331" w14:textId="77777777">
            <w:pPr>
              <w:spacing w:line="276" w:lineRule="auto"/>
              <w:rPr>
                <w:rFonts w:eastAsia="Calibri"/>
                <w:b/>
              </w:rPr>
            </w:pPr>
            <w:r w:rsidRPr="008B776C">
              <w:rPr>
                <w:rFonts w:eastAsia="Calibri"/>
                <w:b/>
              </w:rPr>
              <w:t>Expected impact:</w:t>
            </w:r>
          </w:p>
          <w:p w:rsidRPr="008B776C" w:rsidR="0028621A" w:rsidP="0028621A" w:rsidRDefault="0028621A" w14:paraId="7C55345E" w14:textId="77777777">
            <w:pPr>
              <w:spacing w:line="276" w:lineRule="auto"/>
              <w:rPr>
                <w:rFonts w:eastAsia="Calibri"/>
                <w:b/>
              </w:rPr>
            </w:pPr>
          </w:p>
        </w:tc>
        <w:tc>
          <w:tcPr>
            <w:tcW w:w="3487" w:type="pct"/>
            <w:gridSpan w:val="2"/>
            <w:tcMar/>
          </w:tcPr>
          <w:p w:rsidRPr="008B776C" w:rsidR="0028621A" w:rsidP="0028621A" w:rsidRDefault="0028621A" w14:paraId="6BC6E49F" w14:textId="77777777">
            <w:pPr>
              <w:autoSpaceDE w:val="0"/>
              <w:autoSpaceDN w:val="0"/>
              <w:adjustRightInd w:val="0"/>
              <w:rPr>
                <w:b/>
              </w:rPr>
            </w:pPr>
            <w:r w:rsidRPr="008B776C">
              <w:rPr>
                <w:b/>
              </w:rPr>
              <w:t>(</w:t>
            </w:r>
            <w:r w:rsidRPr="00765EA6">
              <w:rPr>
                <w:b/>
                <w:u w:val="single"/>
              </w:rPr>
              <w:t>max 250 words</w:t>
            </w:r>
            <w:r w:rsidRPr="008B776C">
              <w:rPr>
                <w:b/>
              </w:rPr>
              <w:t>)</w:t>
            </w:r>
          </w:p>
          <w:p w:rsidR="009E45C4" w:rsidP="009E45C4" w:rsidRDefault="009E45C4" w14:paraId="423DA85D" w14:textId="123B3B53">
            <w:r>
              <w:t xml:space="preserve">Develop a better understanding and knowledge of the regulatory status around the use of phytosanitary systems approaches. This understanding will be used to consider and negotiate the further acceptance and uptake of phytosanitary systems approaches to facilitate safe trade in plant products. Expanding the knowledge of the regulatory status and use of phytosanitary systems approaches will contribute towards a harmonised understanding of </w:t>
            </w:r>
            <w:r w:rsidR="00FC1DCD">
              <w:t xml:space="preserve">phytosanitary </w:t>
            </w:r>
            <w:r>
              <w:t>systems approaches by promoting discussion on what system</w:t>
            </w:r>
            <w:r w:rsidR="00FC1DCD">
              <w:t>s</w:t>
            </w:r>
            <w:r>
              <w:t xml:space="preserve"> approaches are useful for to underpin safe trade.</w:t>
            </w:r>
          </w:p>
          <w:p w:rsidRPr="008B776C" w:rsidR="0028621A" w:rsidP="00E859C4" w:rsidRDefault="0028621A" w14:paraId="7B487B30" w14:textId="6ED1AE78">
            <w:pPr>
              <w:spacing w:line="276" w:lineRule="auto"/>
              <w:rPr>
                <w:rFonts w:eastAsia="Calibri"/>
              </w:rPr>
            </w:pPr>
          </w:p>
        </w:tc>
      </w:tr>
      <w:tr w:rsidRPr="008B776C" w:rsidR="0028621A" w:rsidTr="7EE952AE" w14:paraId="6B3D9C26" w14:textId="77777777">
        <w:trPr>
          <w:cantSplit/>
          <w:trHeight w:val="20"/>
        </w:trPr>
        <w:tc>
          <w:tcPr>
            <w:tcW w:w="1513" w:type="pct"/>
            <w:tcMar/>
          </w:tcPr>
          <w:p w:rsidRPr="008B776C" w:rsidR="0028621A" w:rsidP="0028621A" w:rsidRDefault="0028621A" w14:paraId="041FA943" w14:textId="77777777">
            <w:pPr>
              <w:spacing w:line="276" w:lineRule="auto"/>
              <w:rPr>
                <w:rFonts w:eastAsia="Calibri"/>
                <w:b/>
              </w:rPr>
            </w:pPr>
            <w:r w:rsidRPr="008B776C">
              <w:rPr>
                <w:rFonts w:eastAsia="Calibri"/>
                <w:b/>
              </w:rPr>
              <w:t>Target groups:</w:t>
            </w:r>
          </w:p>
        </w:tc>
        <w:tc>
          <w:tcPr>
            <w:tcW w:w="3487" w:type="pct"/>
            <w:gridSpan w:val="2"/>
            <w:tcMar/>
          </w:tcPr>
          <w:p w:rsidRPr="008B776C" w:rsidR="0028621A" w:rsidP="0028621A" w:rsidRDefault="0028621A" w14:paraId="4DAD2F07" w14:textId="77777777">
            <w:pPr>
              <w:autoSpaceDE w:val="0"/>
              <w:autoSpaceDN w:val="0"/>
              <w:adjustRightInd w:val="0"/>
              <w:rPr>
                <w:b/>
              </w:rPr>
            </w:pPr>
            <w:r w:rsidRPr="008B776C">
              <w:rPr>
                <w:b/>
              </w:rPr>
              <w:t>(</w:t>
            </w:r>
            <w:r w:rsidRPr="00765EA6">
              <w:rPr>
                <w:b/>
                <w:u w:val="single"/>
              </w:rPr>
              <w:t>max 250 words</w:t>
            </w:r>
            <w:r w:rsidRPr="008B776C">
              <w:rPr>
                <w:b/>
              </w:rPr>
              <w:t>)</w:t>
            </w:r>
          </w:p>
          <w:p w:rsidR="0028621A" w:rsidP="00AF0FC3" w:rsidRDefault="00672111" w14:paraId="2F015E5D" w14:textId="77777777">
            <w:r>
              <w:t xml:space="preserve">IPPC contracting parties, noting that </w:t>
            </w:r>
            <w:r w:rsidR="00770C32">
              <w:t>all</w:t>
            </w:r>
            <w:r>
              <w:t xml:space="preserve"> joint IPPC and Comprehensive and Progressive Agreement for Trans-Pacific Partnership (CPTPP) members (Australia, Brunei, Canada, Chile, Japan, Malaysia, Mexico, New Zealand, Peru, Singapore, the United Kingdom, Vietnam) support this request and intend to respond and promote others response to this survey.</w:t>
            </w:r>
          </w:p>
          <w:p w:rsidRPr="008B776C" w:rsidR="00AF0FC3" w:rsidP="00AF0FC3" w:rsidRDefault="00AF0FC3" w14:paraId="07F20885" w14:textId="07F1DA56">
            <w:pPr>
              <w:rPr>
                <w:rFonts w:eastAsia="Times"/>
              </w:rPr>
            </w:pPr>
          </w:p>
        </w:tc>
      </w:tr>
      <w:tr w:rsidRPr="008B776C" w:rsidR="0028621A" w:rsidTr="7EE952AE" w14:paraId="4064261D" w14:textId="77777777">
        <w:trPr>
          <w:cantSplit/>
          <w:trHeight w:val="20"/>
        </w:trPr>
        <w:tc>
          <w:tcPr>
            <w:tcW w:w="5000" w:type="pct"/>
            <w:gridSpan w:val="3"/>
            <w:tcMar/>
          </w:tcPr>
          <w:p w:rsidRPr="008B776C" w:rsidR="0028621A" w:rsidP="0028621A" w:rsidRDefault="0028621A" w14:paraId="359C42BC" w14:textId="77777777">
            <w:pPr>
              <w:spacing w:line="276" w:lineRule="auto"/>
              <w:rPr>
                <w:color w:val="000000" w:themeColor="text1"/>
              </w:rPr>
            </w:pPr>
            <w:r w:rsidRPr="008B776C">
              <w:rPr>
                <w:rFonts w:eastAsia="Calibri"/>
                <w:b/>
              </w:rPr>
              <w:t>References:</w:t>
            </w:r>
          </w:p>
          <w:p w:rsidR="0028621A" w:rsidP="0028621A" w:rsidRDefault="007B5CBB" w14:paraId="5C09B206" w14:textId="5DA3ECB0">
            <w:pPr>
              <w:spacing w:after="180"/>
              <w:rPr>
                <w:rFonts w:cstheme="minorHAnsi"/>
                <w:color w:val="212529"/>
                <w:shd w:val="clear" w:color="auto" w:fill="FFFFFF"/>
              </w:rPr>
            </w:pPr>
            <w:r w:rsidRPr="00595B02">
              <w:rPr>
                <w:rFonts w:eastAsia="Times"/>
              </w:rPr>
              <w:t>ISPM 14</w:t>
            </w:r>
            <w:r w:rsidR="00283FEF">
              <w:rPr>
                <w:rFonts w:eastAsia="Times"/>
              </w:rPr>
              <w:t>:</w:t>
            </w:r>
            <w:r w:rsidRPr="00595B02">
              <w:rPr>
                <w:rFonts w:eastAsia="Times"/>
              </w:rPr>
              <w:t xml:space="preserve"> </w:t>
            </w:r>
            <w:r w:rsidR="00595B02">
              <w:rPr>
                <w:rFonts w:cstheme="minorHAnsi"/>
                <w:color w:val="212529"/>
                <w:shd w:val="clear" w:color="auto" w:fill="FFFFFF"/>
              </w:rPr>
              <w:t>T</w:t>
            </w:r>
            <w:r w:rsidRPr="00377901" w:rsidR="00595B02">
              <w:rPr>
                <w:rFonts w:cstheme="minorHAnsi"/>
                <w:color w:val="212529"/>
                <w:shd w:val="clear" w:color="auto" w:fill="FFFFFF"/>
              </w:rPr>
              <w:t>he use of integrated measures in a systems approach for pest risk management.</w:t>
            </w:r>
          </w:p>
          <w:p w:rsidR="0042229C" w:rsidP="0028621A" w:rsidRDefault="0042229C" w14:paraId="7BE82494" w14:textId="77777777">
            <w:pPr>
              <w:spacing w:after="180"/>
              <w:rPr>
                <w:rFonts w:cstheme="minorHAnsi"/>
                <w:color w:val="212529"/>
                <w:shd w:val="clear" w:color="auto" w:fill="FFFFFF"/>
              </w:rPr>
            </w:pPr>
            <w:r>
              <w:rPr>
                <w:rFonts w:cstheme="minorHAnsi"/>
                <w:color w:val="212529"/>
                <w:shd w:val="clear" w:color="auto" w:fill="FFFFFF"/>
              </w:rPr>
              <w:t xml:space="preserve">ISPM 35: </w:t>
            </w:r>
            <w:r w:rsidRPr="00A0510D">
              <w:rPr>
                <w:rFonts w:cstheme="minorHAnsi"/>
                <w:color w:val="212529"/>
                <w:shd w:val="clear" w:color="auto" w:fill="FFFFFF"/>
              </w:rPr>
              <w:t>Systems approach for pest risk management of fruit flies (Tephritidae)</w:t>
            </w:r>
            <w:r>
              <w:rPr>
                <w:rFonts w:cstheme="minorHAnsi"/>
                <w:color w:val="212529"/>
                <w:shd w:val="clear" w:color="auto" w:fill="FFFFFF"/>
              </w:rPr>
              <w:t>.</w:t>
            </w:r>
          </w:p>
          <w:p w:rsidRPr="008B776C" w:rsidR="0042229C" w:rsidP="0028621A" w:rsidRDefault="0042229C" w14:paraId="46B8F38C" w14:textId="13D02965">
            <w:pPr>
              <w:spacing w:after="180"/>
              <w:rPr>
                <w:rFonts w:eastAsia="Times"/>
                <w:i/>
                <w:iCs/>
              </w:rPr>
            </w:pPr>
            <w:r>
              <w:rPr>
                <w:rFonts w:cstheme="minorHAnsi"/>
                <w:color w:val="212529"/>
                <w:shd w:val="clear" w:color="auto" w:fill="FFFFFF"/>
              </w:rPr>
              <w:t xml:space="preserve">ISPM 36: </w:t>
            </w:r>
            <w:r w:rsidRPr="00A0510D">
              <w:rPr>
                <w:rFonts w:cstheme="minorHAnsi"/>
                <w:color w:val="212529"/>
                <w:shd w:val="clear" w:color="auto" w:fill="FFFFFF"/>
              </w:rPr>
              <w:t>Integrated measures for plants for planting</w:t>
            </w:r>
            <w:r>
              <w:rPr>
                <w:rFonts w:cstheme="minorHAnsi"/>
                <w:color w:val="212529"/>
                <w:shd w:val="clear" w:color="auto" w:fill="FFFFFF"/>
              </w:rPr>
              <w:t>.</w:t>
            </w:r>
          </w:p>
        </w:tc>
      </w:tr>
      <w:tr w:rsidRPr="000B3DBD" w:rsidR="0028621A" w:rsidTr="7EE952AE" w14:paraId="2A68E120" w14:textId="77777777">
        <w:trPr>
          <w:cantSplit/>
          <w:trHeight w:val="906"/>
        </w:trPr>
        <w:tc>
          <w:tcPr>
            <w:tcW w:w="2500" w:type="pct"/>
            <w:gridSpan w:val="2"/>
            <w:tcMar/>
          </w:tcPr>
          <w:p w:rsidRPr="008B776C" w:rsidR="0028621A" w:rsidP="0028621A" w:rsidRDefault="0028621A" w14:paraId="5D1701B9" w14:textId="77777777">
            <w:pPr>
              <w:spacing w:after="200" w:line="276" w:lineRule="auto"/>
              <w:rPr>
                <w:rFonts w:eastAsia="Calibri"/>
                <w:b/>
              </w:rPr>
            </w:pPr>
            <w:r w:rsidRPr="008B776C">
              <w:rPr>
                <w:rFonts w:eastAsia="Calibri"/>
                <w:b/>
              </w:rPr>
              <w:t>Priority:</w:t>
            </w:r>
          </w:p>
          <w:p w:rsidRPr="000B3DBD" w:rsidR="0028621A" w:rsidP="0028621A" w:rsidRDefault="0028621A" w14:paraId="56A9F238" w14:textId="77777777">
            <w:pPr>
              <w:spacing w:after="200" w:line="276" w:lineRule="auto"/>
              <w:rPr>
                <w:rFonts w:eastAsia="Calibri"/>
                <w:b/>
                <w:i/>
                <w:iCs/>
              </w:rPr>
            </w:pPr>
            <w:r w:rsidRPr="008B776C">
              <w:rPr>
                <w:rFonts w:eastAsia="Times"/>
                <w:i/>
                <w:iCs/>
              </w:rPr>
              <w:t>(To be filled by the IC Subgroup on the IPPC Observatory)</w:t>
            </w:r>
          </w:p>
        </w:tc>
        <w:tc>
          <w:tcPr>
            <w:tcW w:w="2500" w:type="pct"/>
            <w:tcMar/>
          </w:tcPr>
          <w:p w:rsidRPr="000B3DBD" w:rsidR="0028621A" w:rsidP="0028621A" w:rsidRDefault="0028621A" w14:paraId="50BE2A48" w14:textId="77777777">
            <w:pPr>
              <w:spacing w:line="276" w:lineRule="auto"/>
              <w:rPr>
                <w:rFonts w:eastAsia="Calibri"/>
                <w:b/>
                <w:i/>
                <w:iCs/>
              </w:rPr>
            </w:pPr>
          </w:p>
        </w:tc>
      </w:tr>
    </w:tbl>
    <w:p w:rsidR="004C1792" w:rsidP="0028621A" w:rsidRDefault="004C1792" w14:paraId="447D3224" w14:textId="3237CD7C"/>
    <w:sectPr w:rsidR="004C1792" w:rsidSect="0028621A">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40D49" w:rsidP="00A924F0" w:rsidRDefault="00040D49" w14:paraId="2E62B3EC" w14:textId="77777777">
      <w:r>
        <w:separator/>
      </w:r>
    </w:p>
  </w:endnote>
  <w:endnote w:type="continuationSeparator" w:id="0">
    <w:p w:rsidR="00040D49" w:rsidP="00A924F0" w:rsidRDefault="00040D49" w14:paraId="776B621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28621A" w:rsidR="0028621A" w:rsidP="0028621A" w:rsidRDefault="00D11216" w14:paraId="6CABEA0D" w14:textId="4972E936">
    <w:pPr>
      <w:pStyle w:val="IPPFooter"/>
    </w:pPr>
    <w:r>
      <w:rPr>
        <w:bCs/>
        <w:noProof/>
        <w14:ligatures w14:val="standardContextual"/>
      </w:rPr>
      <mc:AlternateContent>
        <mc:Choice Requires="wps">
          <w:drawing>
            <wp:anchor distT="0" distB="0" distL="0" distR="0" simplePos="0" relativeHeight="251672576" behindDoc="0" locked="0" layoutInCell="1" allowOverlap="1" wp14:anchorId="58698F56" wp14:editId="462D083E">
              <wp:simplePos x="915035" y="9970770"/>
              <wp:positionH relativeFrom="page">
                <wp:align>center</wp:align>
              </wp:positionH>
              <wp:positionV relativeFrom="page">
                <wp:align>bottom</wp:align>
              </wp:positionV>
              <wp:extent cx="551815" cy="376555"/>
              <wp:effectExtent l="0" t="0" r="635" b="0"/>
              <wp:wrapNone/>
              <wp:docPr id="25397147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rsidRPr="00D11216" w:rsidR="00D11216" w:rsidP="00D11216" w:rsidRDefault="00D11216" w14:paraId="52E5D09F" w14:textId="55814B29">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286AB28E">
            <v:shapetype id="_x0000_t202" coordsize="21600,21600" o:spt="202" path="m,l,21600r21600,l21600,xe" w14:anchorId="58698F56">
              <v:stroke joinstyle="miter"/>
              <v:path gradientshapeok="t" o:connecttype="rect"/>
            </v:shapetype>
            <v:shape id="Text Box 5" style="position:absolute;left:0;text-align:left;margin-left:0;margin-top:0;width:43.45pt;height:29.65pt;z-index:251672576;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">
              <v:textbox style="mso-fit-shape-to-text:t" inset="0,0,0,15pt">
                <w:txbxContent>
                  <w:p w:rsidRPr="00D11216" w:rsidR="00D11216" w:rsidP="00D11216" w:rsidRDefault="00D11216" w14:paraId="08CE8BEA" w14:textId="55814B29">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v:textbox>
              <w10:wrap anchorx="page" anchory="page"/>
            </v:shape>
          </w:pict>
        </mc:Fallback>
      </mc:AlternateContent>
    </w:r>
    <w:r w:rsidRPr="0028621A" w:rsidR="0028621A">
      <w:rPr>
        <w:rStyle w:val="PageNumber"/>
        <w:b/>
        <w:bCs/>
      </w:rPr>
      <w:t xml:space="preserve">Page </w:t>
    </w:r>
    <w:r w:rsidRPr="0028621A" w:rsidR="0028621A">
      <w:rPr>
        <w:rStyle w:val="PageNumber"/>
        <w:b/>
        <w:bCs/>
      </w:rPr>
      <w:fldChar w:fldCharType="begin"/>
    </w:r>
    <w:r w:rsidRPr="0028621A" w:rsidR="0028621A">
      <w:rPr>
        <w:rStyle w:val="PageNumber"/>
        <w:b/>
        <w:bCs/>
      </w:rPr>
      <w:instrText xml:space="preserve"> PAGE </w:instrText>
    </w:r>
    <w:r w:rsidRPr="0028621A" w:rsidR="0028621A">
      <w:rPr>
        <w:rStyle w:val="PageNumber"/>
        <w:b/>
        <w:bCs/>
      </w:rPr>
      <w:fldChar w:fldCharType="separate"/>
    </w:r>
    <w:r w:rsidRPr="0028621A" w:rsidR="0028621A">
      <w:rPr>
        <w:rStyle w:val="PageNumber"/>
        <w:b/>
        <w:bCs/>
      </w:rPr>
      <w:t>2</w:t>
    </w:r>
    <w:r w:rsidRPr="0028621A" w:rsidR="0028621A">
      <w:rPr>
        <w:rStyle w:val="PageNumber"/>
        <w:b/>
        <w:bCs/>
      </w:rPr>
      <w:fldChar w:fldCharType="end"/>
    </w:r>
    <w:r w:rsidRPr="0028621A" w:rsidR="0028621A">
      <w:rPr>
        <w:rStyle w:val="PageNumber"/>
        <w:b/>
        <w:bCs/>
      </w:rPr>
      <w:t xml:space="preserve"> of </w:t>
    </w:r>
    <w:r w:rsidRPr="0028621A" w:rsidR="0028621A">
      <w:rPr>
        <w:rStyle w:val="PageNumber"/>
        <w:b/>
        <w:bCs/>
      </w:rPr>
      <w:fldChar w:fldCharType="begin"/>
    </w:r>
    <w:r w:rsidRPr="0028621A" w:rsidR="0028621A">
      <w:rPr>
        <w:rStyle w:val="PageNumber"/>
        <w:b/>
        <w:bCs/>
      </w:rPr>
      <w:instrText xml:space="preserve"> NUMPAGES </w:instrText>
    </w:r>
    <w:r w:rsidRPr="0028621A" w:rsidR="0028621A">
      <w:rPr>
        <w:rStyle w:val="PageNumber"/>
        <w:b/>
        <w:bCs/>
      </w:rPr>
      <w:fldChar w:fldCharType="separate"/>
    </w:r>
    <w:r w:rsidRPr="0028621A" w:rsidR="0028621A">
      <w:rPr>
        <w:rStyle w:val="PageNumber"/>
        <w:b/>
        <w:bCs/>
      </w:rPr>
      <w:t>2</w:t>
    </w:r>
    <w:r w:rsidRPr="0028621A" w:rsidR="0028621A">
      <w:rPr>
        <w:rStyle w:val="PageNumber"/>
        <w:b/>
        <w:bCs/>
      </w:rPr>
      <w:fldChar w:fldCharType="end"/>
    </w:r>
    <w:r w:rsidRPr="0028621A" w:rsidR="0028621A">
      <w:rPr>
        <w:rStyle w:val="PageNumber"/>
        <w:b/>
        <w:bCs/>
      </w:rPr>
      <w:tab/>
    </w:r>
    <w:r w:rsidRPr="0028621A" w:rsidR="0028621A">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11216" w:rsidRDefault="00D11216" w14:paraId="52DB428E" w14:textId="0A84EBB0">
    <w:pPr>
      <w:pStyle w:val="Footer"/>
    </w:pPr>
    <w:r>
      <w:rPr>
        <w:noProof/>
        <w14:ligatures w14:val="standardContextual"/>
      </w:rPr>
      <mc:AlternateContent>
        <mc:Choice Requires="wps">
          <w:drawing>
            <wp:anchor distT="0" distB="0" distL="0" distR="0" simplePos="0" relativeHeight="251673600" behindDoc="0" locked="0" layoutInCell="1" allowOverlap="1" wp14:anchorId="28526AEC" wp14:editId="47490862">
              <wp:simplePos x="635" y="635"/>
              <wp:positionH relativeFrom="page">
                <wp:align>center</wp:align>
              </wp:positionH>
              <wp:positionV relativeFrom="page">
                <wp:align>bottom</wp:align>
              </wp:positionV>
              <wp:extent cx="551815" cy="376555"/>
              <wp:effectExtent l="0" t="0" r="635" b="0"/>
              <wp:wrapNone/>
              <wp:docPr id="148059669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rsidRPr="00D11216" w:rsidR="00D11216" w:rsidP="00D11216" w:rsidRDefault="00D11216" w14:paraId="04BAF379" w14:textId="131B1C36">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F2BDA3C">
            <v:shapetype id="_x0000_t202" coordsize="21600,21600" o:spt="202" path="m,l,21600r21600,l21600,xe" w14:anchorId="28526AEC">
              <v:stroke joinstyle="miter"/>
              <v:path gradientshapeok="t" o:connecttype="rect"/>
            </v:shapetype>
            <v:shape id="Text Box 6" style="position:absolute;left:0;text-align:left;margin-left:0;margin-top:0;width:43.45pt;height:29.65pt;z-index:251673600;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">
              <v:textbox style="mso-fit-shape-to-text:t" inset="0,0,0,15pt">
                <w:txbxContent>
                  <w:p w:rsidRPr="00D11216" w:rsidR="00D11216" w:rsidP="00D11216" w:rsidRDefault="00D11216" w14:paraId="42DD9960" w14:textId="131B1C36">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28621A" w:rsidR="0028621A" w:rsidP="0028621A" w:rsidRDefault="00D11216" w14:paraId="6413B395" w14:textId="34DF4409">
    <w:pPr>
      <w:pStyle w:val="IPPFooter"/>
      <w:rPr>
        <w:b w:val="0"/>
      </w:rPr>
    </w:pPr>
    <w:r>
      <w:rPr>
        <w:noProof/>
        <w14:ligatures w14:val="standardContextual"/>
      </w:rPr>
      <mc:AlternateContent>
        <mc:Choice Requires="wps">
          <w:drawing>
            <wp:anchor distT="0" distB="0" distL="0" distR="0" simplePos="0" relativeHeight="251671552" behindDoc="0" locked="0" layoutInCell="1" allowOverlap="1" wp14:anchorId="7441E109" wp14:editId="150A145D">
              <wp:simplePos x="914400" y="9972675"/>
              <wp:positionH relativeFrom="page">
                <wp:align>center</wp:align>
              </wp:positionH>
              <wp:positionV relativeFrom="page">
                <wp:align>bottom</wp:align>
              </wp:positionV>
              <wp:extent cx="551815" cy="376555"/>
              <wp:effectExtent l="0" t="0" r="635" b="0"/>
              <wp:wrapNone/>
              <wp:docPr id="462514425"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rsidRPr="00D11216" w:rsidR="00D11216" w:rsidP="00D11216" w:rsidRDefault="00D11216" w14:paraId="58F61E98" w14:textId="7500858E">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89845FD">
            <v:shapetype id="_x0000_t202" coordsize="21600,21600" o:spt="202" path="m,l,21600r21600,l21600,xe" w14:anchorId="7441E109">
              <v:stroke joinstyle="miter"/>
              <v:path gradientshapeok="t" o:connecttype="rect"/>
            </v:shapetype>
            <v:shape id="Text Box 4" style="position:absolute;left:0;text-align:left;margin-left:0;margin-top:0;width:43.45pt;height:29.65pt;z-index:251671552;visibility:visible;mso-wrap-style:none;mso-wrap-distance-left:0;mso-wrap-distance-top:0;mso-wrap-distance-right:0;mso-wrap-distance-bottom:0;mso-position-horizontal:center;mso-position-horizontal-relative:page;mso-position-vertical:bottom;mso-position-vertical-relative:page;v-text-anchor:bottom" alt="OFFI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">
              <v:textbox style="mso-fit-shape-to-text:t" inset="0,0,0,15pt">
                <w:txbxContent>
                  <w:p w:rsidRPr="00D11216" w:rsidR="00D11216" w:rsidP="00D11216" w:rsidRDefault="00D11216" w14:paraId="17D1F485" w14:textId="7500858E">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v:textbox>
              <w10:wrap anchorx="page" anchory="page"/>
            </v:shape>
          </w:pict>
        </mc:Fallback>
      </mc:AlternateContent>
    </w:r>
    <w:r w:rsidRPr="0028621A" w:rsidR="0028621A">
      <w:rPr>
        <w:rStyle w:val="PageNumber"/>
        <w:b/>
      </w:rPr>
      <w:t>International Plant Protection Convention</w:t>
    </w:r>
    <w:r w:rsidRPr="0028621A" w:rsidR="0028621A">
      <w:rPr>
        <w:rStyle w:val="PageNumber"/>
        <w:b/>
      </w:rPr>
      <w:tab/>
    </w:r>
    <w:r w:rsidRPr="0028621A" w:rsidR="0028621A">
      <w:rPr>
        <w:rStyle w:val="PageNumber"/>
        <w:b/>
      </w:rPr>
      <w:t xml:space="preserve">Page </w:t>
    </w:r>
    <w:r w:rsidRPr="0028621A" w:rsidR="0028621A">
      <w:rPr>
        <w:rStyle w:val="PageNumber"/>
        <w:b/>
      </w:rPr>
      <w:fldChar w:fldCharType="begin"/>
    </w:r>
    <w:r w:rsidRPr="0028621A" w:rsidR="0028621A">
      <w:rPr>
        <w:rStyle w:val="PageNumber"/>
        <w:b/>
      </w:rPr>
      <w:instrText xml:space="preserve"> PAGE </w:instrText>
    </w:r>
    <w:r w:rsidRPr="0028621A" w:rsidR="0028621A">
      <w:rPr>
        <w:rStyle w:val="PageNumber"/>
        <w:b/>
      </w:rPr>
      <w:fldChar w:fldCharType="separate"/>
    </w:r>
    <w:r w:rsidRPr="0028621A" w:rsidR="0028621A">
      <w:rPr>
        <w:rStyle w:val="PageNumber"/>
        <w:b/>
      </w:rPr>
      <w:t>1</w:t>
    </w:r>
    <w:r w:rsidRPr="0028621A" w:rsidR="0028621A">
      <w:rPr>
        <w:rStyle w:val="PageNumber"/>
        <w:b/>
      </w:rPr>
      <w:fldChar w:fldCharType="end"/>
    </w:r>
    <w:r w:rsidRPr="0028621A" w:rsidR="0028621A">
      <w:rPr>
        <w:rStyle w:val="PageNumber"/>
        <w:b/>
      </w:rPr>
      <w:t xml:space="preserve"> of </w:t>
    </w:r>
    <w:r w:rsidRPr="0028621A" w:rsidR="0028621A">
      <w:rPr>
        <w:rStyle w:val="PageNumber"/>
        <w:b/>
      </w:rPr>
      <w:fldChar w:fldCharType="begin"/>
    </w:r>
    <w:r w:rsidRPr="0028621A" w:rsidR="0028621A">
      <w:rPr>
        <w:rStyle w:val="PageNumber"/>
        <w:b/>
      </w:rPr>
      <w:instrText xml:space="preserve"> NUMPAGES </w:instrText>
    </w:r>
    <w:r w:rsidRPr="0028621A" w:rsidR="0028621A">
      <w:rPr>
        <w:rStyle w:val="PageNumber"/>
        <w:b/>
      </w:rPr>
      <w:fldChar w:fldCharType="separate"/>
    </w:r>
    <w:r w:rsidRPr="0028621A" w:rsidR="0028621A">
      <w:rPr>
        <w:rStyle w:val="PageNumber"/>
        <w:b/>
      </w:rPr>
      <w:t>2</w:t>
    </w:r>
    <w:r w:rsidRPr="0028621A" w:rsidR="0028621A">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40D49" w:rsidP="00A924F0" w:rsidRDefault="00040D49" w14:paraId="6DF3F867" w14:textId="77777777">
      <w:r>
        <w:separator/>
      </w:r>
    </w:p>
  </w:footnote>
  <w:footnote w:type="continuationSeparator" w:id="0">
    <w:p w:rsidR="00040D49" w:rsidP="00A924F0" w:rsidRDefault="00040D49" w14:paraId="254B6B1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28621A" w:rsidR="0028621A" w:rsidP="0028621A" w:rsidRDefault="00D11216" w14:paraId="1F08B886" w14:textId="40433474">
    <w:pPr>
      <w:pStyle w:val="IPPHeader"/>
      <w:tabs>
        <w:tab w:val="clear" w:pos="1134"/>
      </w:tabs>
      <w:spacing w:after="0"/>
      <w:rPr>
        <w:lang w:val="it-IT"/>
      </w:rPr>
    </w:pPr>
    <w:r>
      <w:rPr>
        <w:iCs/>
        <w:noProof/>
        <w:lang w:val="it-IT"/>
        <w14:ligatures w14:val="standardContextual"/>
      </w:rPr>
      <mc:AlternateContent>
        <mc:Choice Requires="wps">
          <w:drawing>
            <wp:anchor distT="0" distB="0" distL="0" distR="0" simplePos="0" relativeHeight="251669504" behindDoc="0" locked="0" layoutInCell="1" allowOverlap="1" wp14:anchorId="6D400CB8" wp14:editId="32243502">
              <wp:simplePos x="915035" y="457835"/>
              <wp:positionH relativeFrom="page">
                <wp:align>center</wp:align>
              </wp:positionH>
              <wp:positionV relativeFrom="page">
                <wp:align>top</wp:align>
              </wp:positionV>
              <wp:extent cx="551815" cy="376555"/>
              <wp:effectExtent l="0" t="0" r="635" b="4445"/>
              <wp:wrapNone/>
              <wp:docPr id="2098790719"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rsidRPr="00D11216" w:rsidR="00D11216" w:rsidP="00D11216" w:rsidRDefault="00D11216" w14:paraId="61B14F43" w14:textId="6A3A9BAC">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2B58E167">
            <v:shapetype id="_x0000_t202" coordsize="21600,21600" o:spt="202" path="m,l,21600r21600,l21600,xe" w14:anchorId="6D400CB8">
              <v:stroke joinstyle="miter"/>
              <v:path gradientshapeok="t" o:connecttype="rect"/>
            </v:shapetype>
            <v:shape id="Text Box 2" style="position:absolute;left:0;text-align:left;margin-left:0;margin-top:0;width:43.45pt;height:29.65pt;z-index:251669504;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">
              <v:textbox style="mso-fit-shape-to-text:t" inset="0,15pt,0,0">
                <w:txbxContent>
                  <w:p w:rsidRPr="00D11216" w:rsidR="00D11216" w:rsidP="00D11216" w:rsidRDefault="00D11216" w14:paraId="171AAEBA" w14:textId="6A3A9BAC">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v:textbox>
              <w10:wrap anchorx="page" anchory="page"/>
            </v:shape>
          </w:pict>
        </mc:Fallback>
      </mc:AlternateContent>
    </w:r>
    <w:r w:rsidRPr="0028621A" w:rsidR="0028621A">
      <w:rPr>
        <w:iCs/>
        <w:lang w:val="it-IT"/>
      </w:rPr>
      <w:t xml:space="preserve">IPPC Observatory Form </w:t>
    </w:r>
    <w:r w:rsidR="0028621A">
      <w:rPr>
        <w:iCs/>
        <w:lang w:val="it-IT"/>
      </w:rPr>
      <w:t>f</w:t>
    </w:r>
    <w:r w:rsidRPr="0028621A" w:rsidR="0028621A">
      <w:rPr>
        <w:iCs/>
        <w:lang w:val="it-IT"/>
      </w:rPr>
      <w:t xml:space="preserve">or Submission </w:t>
    </w:r>
    <w:r w:rsidR="0028621A">
      <w:rPr>
        <w:iCs/>
        <w:lang w:val="it-IT"/>
      </w:rPr>
      <w:t>o</w:t>
    </w:r>
    <w:r w:rsidRPr="0028621A" w:rsidR="0028621A">
      <w:rPr>
        <w:iCs/>
        <w:lang w:val="it-IT"/>
      </w:rPr>
      <w:t xml:space="preserve">f Topic </w:t>
    </w:r>
    <w:r w:rsidR="0028621A">
      <w:rPr>
        <w:iCs/>
        <w:lang w:val="it-IT"/>
      </w:rPr>
      <w:t>f</w:t>
    </w:r>
    <w:r w:rsidRPr="0028621A" w:rsidR="0028621A">
      <w:rPr>
        <w:iCs/>
        <w:lang w:val="it-IT"/>
      </w:rPr>
      <w:t>or Survey / Study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xmlns:a14="http://schemas.microsoft.com/office/drawing/2010/main" mc:Ignorable="w14 w15 w16se w16cid w16 w16cex w16sdtdh w16sdtfl w16du wp14">
  <w:p w:rsidRPr="00CB673A" w:rsidR="0028621A" w:rsidP="0028621A" w:rsidRDefault="00D11216" w14:paraId="76DEB025" w14:textId="0336843A">
    <w:pPr>
      <w:pStyle w:val="IPPHeader"/>
      <w:tabs>
        <w:tab w:val="clear" w:pos="1134"/>
      </w:tabs>
      <w:spacing w:before="240" w:after="0"/>
      <w:rPr>
        <w:lang w:val="it-IT"/>
      </w:rPr>
    </w:pPr>
    <w:r>
      <w:rPr>
        <w:noProof/>
        <w14:ligatures w14:val="standardContextual"/>
      </w:rPr>
      <mc:AlternateContent>
        <mc:Choice Requires="wps">
          <w:drawing>
            <wp:anchor distT="0" distB="0" distL="0" distR="0" simplePos="0" relativeHeight="251670528" behindDoc="0" locked="0" layoutInCell="1" allowOverlap="1" wp14:anchorId="5D7B62A9" wp14:editId="306FD7F4">
              <wp:simplePos x="635" y="635"/>
              <wp:positionH relativeFrom="page">
                <wp:align>center</wp:align>
              </wp:positionH>
              <wp:positionV relativeFrom="page">
                <wp:align>top</wp:align>
              </wp:positionV>
              <wp:extent cx="551815" cy="376555"/>
              <wp:effectExtent l="0" t="0" r="635" b="4445"/>
              <wp:wrapNone/>
              <wp:docPr id="1788976274"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rsidRPr="00D11216" w:rsidR="00D11216" w:rsidP="00D11216" w:rsidRDefault="00D11216" w14:paraId="52D81A01" w14:textId="476A7C3E">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6DF655DF">
            <v:shapetype id="_x0000_t202" coordsize="21600,21600" o:spt="202" path="m,l,21600r21600,l21600,xe" w14:anchorId="5D7B62A9">
              <v:stroke joinstyle="miter"/>
              <v:path gradientshapeok="t" o:connecttype="rect"/>
            </v:shapetype>
            <v:shape id="Text Box 3" style="position:absolute;left:0;text-align:left;margin-left:0;margin-top:0;width:43.45pt;height:29.65pt;z-index:251670528;visibility:visible;mso-wrap-style:none;mso-wrap-distance-left:0;mso-wrap-distance-top:0;mso-wrap-distance-right:0;mso-wrap-distance-bottom:0;mso-position-horizontal:center;mso-position-horizontal-relative:page;mso-position-vertical:top;mso-position-vertical-relative:page;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">
              <v:textbox style="mso-fit-shape-to-text:t" inset="0,15pt,0,0">
                <w:txbxContent>
                  <w:p w:rsidRPr="00D11216" w:rsidR="00D11216" w:rsidP="00D11216" w:rsidRDefault="00D11216" w14:paraId="09E77742" w14:textId="476A7C3E">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v:textbox>
              <w10:wrap anchorx="page" anchory="page"/>
            </v:shape>
          </w:pict>
        </mc:Fallback>
      </mc:AlternateContent>
    </w:r>
    <w:r w:rsidR="0028621A">
      <w:rPr>
        <w:noProof/>
      </w:rPr>
      <mc:AlternateContent>
        <mc:Choice Requires="wps">
          <w:drawing>
            <wp:anchor distT="0" distB="0" distL="114300" distR="114300" simplePos="0" relativeHeight="251662336" behindDoc="0" locked="0" layoutInCell="1" allowOverlap="1" wp14:anchorId="2CCC5BC8" wp14:editId="36E9E4B8">
              <wp:simplePos x="0" y="0"/>
              <wp:positionH relativeFrom="margin">
                <wp:posOffset>1573530</wp:posOffset>
              </wp:positionH>
              <wp:positionV relativeFrom="page">
                <wp:posOffset>720090</wp:posOffset>
              </wp:positionV>
              <wp:extent cx="0" cy="360000"/>
              <wp:effectExtent l="0" t="0" r="38100" b="21590"/>
              <wp:wrapNone/>
              <wp:docPr id="2037128071"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w14:anchorId="37D9FDA2">
            <v:line id="Straight Connector 1"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3.9pt,56.7pt" to="123.9pt,85.05pt" w14:anchorId="28CB7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v:stroke joinstyle="miter"/>
              <w10:wrap anchorx="margin" anchory="page"/>
            </v:line>
          </w:pict>
        </mc:Fallback>
      </mc:AlternateContent>
    </w:r>
    <w:r w:rsidRPr="000321A6" w:rsidR="0028621A">
      <w:rPr>
        <w:noProof/>
      </w:rPr>
      <w:drawing>
        <wp:anchor distT="0" distB="0" distL="114300" distR="114300" simplePos="0" relativeHeight="251659264" behindDoc="0" locked="0" layoutInCell="1" allowOverlap="1" wp14:anchorId="45F8313F" wp14:editId="5D8625E3">
          <wp:simplePos x="0" y="0"/>
          <wp:positionH relativeFrom="page">
            <wp:posOffset>0</wp:posOffset>
          </wp:positionH>
          <wp:positionV relativeFrom="page">
            <wp:posOffset>0</wp:posOffset>
          </wp:positionV>
          <wp:extent cx="7617600" cy="558000"/>
          <wp:effectExtent l="0" t="0" r="2540" b="0"/>
          <wp:wrapTopAndBottom/>
          <wp:docPr id="1751113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sidR="0028621A">
      <w:rPr>
        <w:noProof/>
        <w14:ligatures w14:val="standardContextual"/>
      </w:rPr>
      <w:drawing>
        <wp:anchor distT="0" distB="0" distL="114300" distR="114300" simplePos="0" relativeHeight="251660288" behindDoc="0" locked="0" layoutInCell="1" allowOverlap="1" wp14:anchorId="7E6853CC" wp14:editId="0363AD41">
          <wp:simplePos x="0" y="0"/>
          <wp:positionH relativeFrom="page">
            <wp:posOffset>742950</wp:posOffset>
          </wp:positionH>
          <wp:positionV relativeFrom="page">
            <wp:posOffset>558165</wp:posOffset>
          </wp:positionV>
          <wp:extent cx="1728000" cy="698400"/>
          <wp:effectExtent l="0" t="0" r="5715" b="6985"/>
          <wp:wrapSquare wrapText="bothSides"/>
          <wp:docPr id="2000678297"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0028621A">
      <w:rPr>
        <w:i/>
        <w:iCs/>
        <w:noProof/>
        <w14:ligatures w14:val="standardContextual"/>
      </w:rPr>
      <w:drawing>
        <wp:anchor distT="0" distB="0" distL="114300" distR="114300" simplePos="0" relativeHeight="251661312" behindDoc="0" locked="0" layoutInCell="1" allowOverlap="1" wp14:anchorId="21FA38B5" wp14:editId="175E4409">
          <wp:simplePos x="0" y="0"/>
          <wp:positionH relativeFrom="page">
            <wp:posOffset>2520315</wp:posOffset>
          </wp:positionH>
          <wp:positionV relativeFrom="page">
            <wp:posOffset>558165</wp:posOffset>
          </wp:positionV>
          <wp:extent cx="1756800" cy="698400"/>
          <wp:effectExtent l="0" t="0" r="0" b="6985"/>
          <wp:wrapSquare wrapText="bothSides"/>
          <wp:docPr id="671298713"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CB673A" w:rsidR="0028621A">
      <w:rPr>
        <w:lang w:val="it-IT"/>
      </w:rPr>
      <w:tab/>
    </w:r>
  </w:p>
  <w:p w:rsidRPr="00543573" w:rsidR="0028621A" w:rsidP="0028621A" w:rsidRDefault="0028621A" w14:paraId="5818786C" w14:textId="1664BD4D">
    <w:pPr>
      <w:pStyle w:val="IPPHeader"/>
      <w:tabs>
        <w:tab w:val="clear" w:pos="1134"/>
      </w:tabs>
      <w:spacing w:after="0"/>
      <w:rPr>
        <w:lang w:val="it-IT"/>
      </w:rPr>
    </w:pPr>
    <w:r w:rsidRPr="00CB673A">
      <w:rPr>
        <w:lang w:val="it-IT"/>
      </w:rPr>
      <w:tab/>
    </w:r>
  </w:p>
  <w:p w:rsidRPr="00543573" w:rsidR="0028621A" w:rsidP="0028621A" w:rsidRDefault="0028621A" w14:paraId="3DD0A02D" w14:textId="77777777">
    <w:pPr>
      <w:pStyle w:val="IPPHeader"/>
      <w:tabs>
        <w:tab w:val="clear" w:pos="1134"/>
      </w:tabs>
      <w:spacing w:after="260"/>
      <w:rPr>
        <w:iCs/>
        <w:lang w:val="it-IT"/>
      </w:rPr>
    </w:pPr>
  </w:p>
  <w:p w:rsidR="0028621A" w:rsidP="0028621A" w:rsidRDefault="0028621A" w14:paraId="079DA921" w14:textId="77777777">
    <w:pPr>
      <w:pStyle w:val="IPPHeader"/>
      <w:tabs>
        <w:tab w:val="clear" w:pos="1134"/>
      </w:tabs>
      <w:spacing w:after="0"/>
      <w:rPr>
        <w:iCs/>
        <w:lang w:val="it-IT"/>
      </w:rPr>
    </w:pPr>
  </w:p>
  <w:p w:rsidRPr="0028621A" w:rsidR="00F43162" w:rsidP="00F43162" w:rsidRDefault="00F43162" w14:paraId="584E4E8D" w14:textId="77777777">
    <w:pPr>
      <w:pStyle w:val="IPPHeader"/>
      <w:tabs>
        <w:tab w:val="clear" w:pos="1134"/>
      </w:tabs>
      <w:spacing w:after="0"/>
      <w:rPr>
        <w:lang w:val="it-IT"/>
      </w:rPr>
    </w:pPr>
    <w:r>
      <w:rPr>
        <w:iCs/>
        <w:noProof/>
        <w:lang w:val="it-IT"/>
        <w14:ligatures w14:val="standardContextual"/>
      </w:rPr>
      <mc:AlternateContent>
        <mc:Choice Requires="wps">
          <w:drawing>
            <wp:anchor distT="0" distB="0" distL="0" distR="0" simplePos="0" relativeHeight="251675648" behindDoc="0" locked="0" layoutInCell="1" allowOverlap="1" wp14:anchorId="4F286F68" wp14:editId="5D46D01B">
              <wp:simplePos x="915035" y="457835"/>
              <wp:positionH relativeFrom="page">
                <wp:align>center</wp:align>
              </wp:positionH>
              <wp:positionV relativeFrom="page">
                <wp:align>top</wp:align>
              </wp:positionV>
              <wp:extent cx="551815" cy="376555"/>
              <wp:effectExtent l="0" t="0" r="635" b="4445"/>
              <wp:wrapNone/>
              <wp:docPr id="844775607"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rsidRPr="00D11216" w:rsidR="00F43162" w:rsidP="00F43162" w:rsidRDefault="00F43162" w14:paraId="6A6F7969" w14:textId="77777777">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28FC3209">
            <v:shapetype id="_x0000_t202" coordsize="21600,21600" o:spt="202" path="m,l,21600r21600,l21600,xe" w14:anchorId="4F286F68">
              <v:stroke joinstyle="miter"/>
              <v:path gradientshapeok="t" o:connecttype="rect"/>
            </v:shapetype>
            <v:shape id="_x0000_s1028" style="position:absolute;left:0;text-align:left;margin-left:0;margin-top:0;width:43.45pt;height:29.65pt;z-index:251675648;visibility:visible;mso-wrap-style:none;mso-wrap-distance-left:0;mso-wrap-distance-top:0;mso-wrap-distance-right:0;mso-wrap-distance-bottom:0;mso-position-horizontal:center;mso-position-horizontal-relative:page;mso-position-vertical:top;mso-position-vertical-relative:page;v-text-anchor:top" alt="OFFICIAL"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">
              <v:textbox style="mso-fit-shape-to-text:t" inset="0,15pt,0,0">
                <w:txbxContent>
                  <w:p w:rsidRPr="00D11216" w:rsidR="00F43162" w:rsidP="00F43162" w:rsidRDefault="00F43162" w14:paraId="75F360E3" w14:textId="77777777">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v:textbox>
              <w10:wrap anchorx="page" anchory="page"/>
            </v:shape>
          </w:pict>
        </mc:Fallback>
      </mc:AlternateContent>
    </w:r>
    <w:r w:rsidRPr="0028621A">
      <w:rPr>
        <w:iCs/>
        <w:lang w:val="it-IT"/>
      </w:rPr>
      <w:t xml:space="preserve">IPPC Observatory Form </w:t>
    </w:r>
    <w:r>
      <w:rPr>
        <w:iCs/>
        <w:lang w:val="it-IT"/>
      </w:rPr>
      <w:t>f</w:t>
    </w:r>
    <w:r w:rsidRPr="0028621A">
      <w:rPr>
        <w:iCs/>
        <w:lang w:val="it-IT"/>
      </w:rPr>
      <w:t xml:space="preserve">or Submission </w:t>
    </w:r>
    <w:r>
      <w:rPr>
        <w:iCs/>
        <w:lang w:val="it-IT"/>
      </w:rPr>
      <w:t>o</w:t>
    </w:r>
    <w:r w:rsidRPr="0028621A">
      <w:rPr>
        <w:iCs/>
        <w:lang w:val="it-IT"/>
      </w:rPr>
      <w:t xml:space="preserve">f Topic </w:t>
    </w:r>
    <w:r>
      <w:rPr>
        <w:iCs/>
        <w:lang w:val="it-IT"/>
      </w:rPr>
      <w:t>f</w:t>
    </w:r>
    <w:r w:rsidRPr="0028621A">
      <w:rPr>
        <w:iCs/>
        <w:lang w:val="it-IT"/>
      </w:rPr>
      <w:t>or Survey / Study</w:t>
    </w:r>
  </w:p>
  <w:p w:rsidRPr="00F43162" w:rsidR="00A924F0" w:rsidP="0028621A" w:rsidRDefault="00A924F0" w14:paraId="6A3007B8" w14:textId="77777777">
    <w:pPr>
      <w:pStyle w:val="Header"/>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xmlns:a14="http://schemas.microsoft.com/office/drawing/2010/main" mc:Ignorable="w14 w15 w16se w16cid w16 w16cex w16sdtdh w16sdtfl w16du wp14">
  <w:p w:rsidRPr="00CB673A" w:rsidR="0028621A" w:rsidP="0028621A" w:rsidRDefault="00D11216" w14:paraId="4902A45C" w14:textId="178BBCFE">
    <w:pPr>
      <w:pStyle w:val="IPPHeader"/>
      <w:tabs>
        <w:tab w:val="clear" w:pos="1134"/>
      </w:tabs>
      <w:spacing w:before="240" w:after="0"/>
      <w:rPr>
        <w:lang w:val="it-IT"/>
      </w:rPr>
    </w:pPr>
    <w:r>
      <w:rPr>
        <w:noProof/>
        <w14:ligatures w14:val="standardContextual"/>
      </w:rPr>
      <mc:AlternateContent>
        <mc:Choice Requires="wps">
          <w:drawing>
            <wp:anchor distT="0" distB="0" distL="0" distR="0" simplePos="0" relativeHeight="251668480" behindDoc="0" locked="0" layoutInCell="1" allowOverlap="1" wp14:anchorId="66DE12E5" wp14:editId="2A2747D8">
              <wp:simplePos x="914400" y="457200"/>
              <wp:positionH relativeFrom="page">
                <wp:align>center</wp:align>
              </wp:positionH>
              <wp:positionV relativeFrom="page">
                <wp:align>top</wp:align>
              </wp:positionV>
              <wp:extent cx="551815" cy="376555"/>
              <wp:effectExtent l="0" t="0" r="635" b="4445"/>
              <wp:wrapNone/>
              <wp:docPr id="1999398663"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rsidRPr="00D11216" w:rsidR="00D11216" w:rsidP="00D11216" w:rsidRDefault="00D11216" w14:paraId="5A96B2F1" w14:textId="625B9FD1">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0CD50ABA">
            <v:shapetype id="_x0000_t202" coordsize="21600,21600" o:spt="202" path="m,l,21600r21600,l21600,xe" w14:anchorId="66DE12E5">
              <v:stroke joinstyle="miter"/>
              <v:path gradientshapeok="t" o:connecttype="rect"/>
            </v:shapetype>
            <v:shape id="Text Box 1" style="position:absolute;left:0;text-align:left;margin-left:0;margin-top:0;width:43.45pt;height:29.65pt;z-index:251668480;visibility:visible;mso-wrap-style:none;mso-wrap-distance-left:0;mso-wrap-distance-top:0;mso-wrap-distance-right:0;mso-wrap-distance-bottom:0;mso-position-horizontal:center;mso-position-horizontal-relative:page;mso-position-vertical:top;mso-position-vertical-relative:page;v-text-anchor:top"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">
              <v:textbox style="mso-fit-shape-to-text:t" inset="0,15pt,0,0">
                <w:txbxContent>
                  <w:p w:rsidRPr="00D11216" w:rsidR="00D11216" w:rsidP="00D11216" w:rsidRDefault="00D11216" w14:paraId="2CCFEE10" w14:textId="625B9FD1">
                    <w:pPr>
                      <w:rPr>
                        <w:rFonts w:ascii="Calibri" w:hAnsi="Calibri" w:eastAsia="Calibri" w:cs="Calibri"/>
                        <w:noProof/>
                        <w:color w:val="FF0000"/>
                        <w:sz w:val="24"/>
                      </w:rPr>
                    </w:pPr>
                    <w:r w:rsidRPr="00D11216">
                      <w:rPr>
                        <w:rFonts w:ascii="Calibri" w:hAnsi="Calibri" w:eastAsia="Calibri" w:cs="Calibri"/>
                        <w:noProof/>
                        <w:color w:val="FF0000"/>
                        <w:sz w:val="24"/>
                      </w:rPr>
                      <w:t>OFFICIAL</w:t>
                    </w:r>
                  </w:p>
                </w:txbxContent>
              </v:textbox>
              <w10:wrap anchorx="page" anchory="page"/>
            </v:shape>
          </w:pict>
        </mc:Fallback>
      </mc:AlternateContent>
    </w:r>
    <w:r w:rsidR="0028621A">
      <w:rPr>
        <w:noProof/>
      </w:rPr>
      <mc:AlternateContent>
        <mc:Choice Requires="wps">
          <w:drawing>
            <wp:anchor distT="0" distB="0" distL="114300" distR="114300" simplePos="0" relativeHeight="251667456" behindDoc="0" locked="0" layoutInCell="1" allowOverlap="1" wp14:anchorId="17171497" wp14:editId="6B7DB254">
              <wp:simplePos x="0" y="0"/>
              <wp:positionH relativeFrom="margin">
                <wp:posOffset>1573530</wp:posOffset>
              </wp:positionH>
              <wp:positionV relativeFrom="page">
                <wp:posOffset>720090</wp:posOffset>
              </wp:positionV>
              <wp:extent cx="0" cy="360000"/>
              <wp:effectExtent l="0" t="0" r="38100" b="21590"/>
              <wp:wrapNone/>
              <wp:docPr id="743668754"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w14:anchorId="14DFD2C7">
            <v:line id="Straight Connector 1" style="position:absolute;z-index:25166745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3.9pt,56.7pt" to="123.9pt,85.05pt" w14:anchorId="3DF0627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v:stroke joinstyle="miter"/>
              <w10:wrap anchorx="margin" anchory="page"/>
            </v:line>
          </w:pict>
        </mc:Fallback>
      </mc:AlternateContent>
    </w:r>
    <w:r w:rsidRPr="000321A6" w:rsidR="0028621A">
      <w:rPr>
        <w:noProof/>
      </w:rPr>
      <w:drawing>
        <wp:anchor distT="0" distB="0" distL="114300" distR="114300" simplePos="0" relativeHeight="251664384" behindDoc="0" locked="0" layoutInCell="1" allowOverlap="1" wp14:anchorId="502F39AD" wp14:editId="3EC470BF">
          <wp:simplePos x="0" y="0"/>
          <wp:positionH relativeFrom="page">
            <wp:posOffset>0</wp:posOffset>
          </wp:positionH>
          <wp:positionV relativeFrom="page">
            <wp:posOffset>0</wp:posOffset>
          </wp:positionV>
          <wp:extent cx="7617600" cy="558000"/>
          <wp:effectExtent l="0" t="0" r="2540" b="0"/>
          <wp:wrapTopAndBottom/>
          <wp:docPr id="1208806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sidR="0028621A">
      <w:rPr>
        <w:noProof/>
        <w14:ligatures w14:val="standardContextual"/>
      </w:rPr>
      <w:drawing>
        <wp:anchor distT="0" distB="0" distL="114300" distR="114300" simplePos="0" relativeHeight="251665408" behindDoc="0" locked="0" layoutInCell="1" allowOverlap="1" wp14:anchorId="1126337E" wp14:editId="01923607">
          <wp:simplePos x="0" y="0"/>
          <wp:positionH relativeFrom="page">
            <wp:posOffset>742950</wp:posOffset>
          </wp:positionH>
          <wp:positionV relativeFrom="page">
            <wp:posOffset>558165</wp:posOffset>
          </wp:positionV>
          <wp:extent cx="1728000" cy="698400"/>
          <wp:effectExtent l="0" t="0" r="5715" b="6985"/>
          <wp:wrapSquare wrapText="bothSides"/>
          <wp:docPr id="115064065"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0028621A">
      <w:rPr>
        <w:i/>
        <w:iCs/>
        <w:noProof/>
        <w14:ligatures w14:val="standardContextual"/>
      </w:rPr>
      <w:drawing>
        <wp:anchor distT="0" distB="0" distL="114300" distR="114300" simplePos="0" relativeHeight="251666432" behindDoc="0" locked="0" layoutInCell="1" allowOverlap="1" wp14:anchorId="612F686F" wp14:editId="72C64583">
          <wp:simplePos x="0" y="0"/>
          <wp:positionH relativeFrom="page">
            <wp:posOffset>2520315</wp:posOffset>
          </wp:positionH>
          <wp:positionV relativeFrom="page">
            <wp:posOffset>558165</wp:posOffset>
          </wp:positionV>
          <wp:extent cx="1756800" cy="698400"/>
          <wp:effectExtent l="0" t="0" r="0" b="6985"/>
          <wp:wrapSquare wrapText="bothSides"/>
          <wp:docPr id="1249275441"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CB673A" w:rsidR="0028621A">
      <w:rPr>
        <w:lang w:val="it-IT"/>
      </w:rPr>
      <w:tab/>
    </w:r>
  </w:p>
  <w:p w:rsidRPr="00543573" w:rsidR="0028621A" w:rsidP="0028621A" w:rsidRDefault="0028621A" w14:paraId="0568413B" w14:textId="77777777">
    <w:pPr>
      <w:pStyle w:val="IPPHeader"/>
      <w:tabs>
        <w:tab w:val="clear" w:pos="1134"/>
      </w:tabs>
      <w:spacing w:after="0"/>
      <w:rPr>
        <w:lang w:val="it-IT"/>
      </w:rPr>
    </w:pPr>
    <w:r w:rsidRPr="00CB673A">
      <w:rPr>
        <w:lang w:val="it-IT"/>
      </w:rPr>
      <w:tab/>
    </w:r>
  </w:p>
  <w:p w:rsidRPr="00543573" w:rsidR="0028621A" w:rsidP="0028621A" w:rsidRDefault="0028621A" w14:paraId="0B9B25D1" w14:textId="77777777">
    <w:pPr>
      <w:pStyle w:val="IPPHeader"/>
      <w:tabs>
        <w:tab w:val="clear" w:pos="1134"/>
      </w:tabs>
      <w:spacing w:after="260"/>
      <w:rPr>
        <w:iCs/>
        <w:lang w:val="it-IT"/>
      </w:rPr>
    </w:pPr>
  </w:p>
  <w:p w:rsidR="0028621A" w:rsidP="0028621A" w:rsidRDefault="0028621A" w14:paraId="5A066AF0" w14:textId="77777777">
    <w:pPr>
      <w:pStyle w:val="IPPHeader"/>
      <w:tabs>
        <w:tab w:val="clear" w:pos="1134"/>
      </w:tabs>
      <w:spacing w:after="0"/>
      <w:rPr>
        <w:iCs/>
        <w:lang w:val="it-IT"/>
      </w:rPr>
    </w:pPr>
  </w:p>
  <w:p w:rsidRPr="006F1007" w:rsidR="0028621A" w:rsidP="0028621A" w:rsidRDefault="0028621A" w14:paraId="434152E0" w14:textId="29302EF0">
    <w:pPr>
      <w:pStyle w:val="IPPHeader"/>
      <w:tabs>
        <w:tab w:val="clear" w:pos="1134"/>
      </w:tabs>
      <w:spacing w:after="0"/>
      <w:rPr>
        <w:lang w:val="it-IT"/>
      </w:rPr>
    </w:pPr>
    <w:r w:rsidRPr="0028621A">
      <w:rPr>
        <w:iCs/>
        <w:lang w:val="it-IT"/>
      </w:rPr>
      <w:t xml:space="preserve">IPPC Observatory Form </w:t>
    </w:r>
    <w:r>
      <w:rPr>
        <w:iCs/>
        <w:lang w:val="it-IT"/>
      </w:rPr>
      <w:t>f</w:t>
    </w:r>
    <w:r w:rsidRPr="0028621A">
      <w:rPr>
        <w:iCs/>
        <w:lang w:val="it-IT"/>
      </w:rPr>
      <w:t xml:space="preserve">or Submission </w:t>
    </w:r>
    <w:r>
      <w:rPr>
        <w:iCs/>
        <w:lang w:val="it-IT"/>
      </w:rPr>
      <w:t>o</w:t>
    </w:r>
    <w:r w:rsidRPr="0028621A">
      <w:rPr>
        <w:iCs/>
        <w:lang w:val="it-IT"/>
      </w:rPr>
      <w:t xml:space="preserve">f Topic </w:t>
    </w:r>
    <w:r>
      <w:rPr>
        <w:iCs/>
        <w:lang w:val="it-IT"/>
      </w:rPr>
      <w:t>f</w:t>
    </w:r>
    <w:r w:rsidRPr="0028621A">
      <w:rPr>
        <w:iCs/>
        <w:lang w:val="it-IT"/>
      </w:rPr>
      <w:t xml:space="preserve">or Survey / Study </w:t>
    </w:r>
    <w:r>
      <w:rPr>
        <w:iCs/>
        <w:lang w:val="it-IT"/>
      </w:rPr>
      <w:t xml:space="preserve"> </w:t>
    </w:r>
  </w:p>
  <w:p w:rsidR="0028621A" w:rsidRDefault="0028621A" w14:paraId="37977EC3"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4F0"/>
    <w:rsid w:val="00006DC2"/>
    <w:rsid w:val="00013921"/>
    <w:rsid w:val="00021507"/>
    <w:rsid w:val="00024E05"/>
    <w:rsid w:val="00040D49"/>
    <w:rsid w:val="00062C5C"/>
    <w:rsid w:val="00064C76"/>
    <w:rsid w:val="000708D9"/>
    <w:rsid w:val="000B3169"/>
    <w:rsid w:val="000B5333"/>
    <w:rsid w:val="000F6A67"/>
    <w:rsid w:val="00101B0C"/>
    <w:rsid w:val="00122FF7"/>
    <w:rsid w:val="001340A4"/>
    <w:rsid w:val="001530EC"/>
    <w:rsid w:val="001545DB"/>
    <w:rsid w:val="001768C6"/>
    <w:rsid w:val="00183AE2"/>
    <w:rsid w:val="0019077C"/>
    <w:rsid w:val="001B3C60"/>
    <w:rsid w:val="001B7D69"/>
    <w:rsid w:val="001E3F70"/>
    <w:rsid w:val="00204FE9"/>
    <w:rsid w:val="00207200"/>
    <w:rsid w:val="00213FBE"/>
    <w:rsid w:val="002169EB"/>
    <w:rsid w:val="0022488E"/>
    <w:rsid w:val="002418D0"/>
    <w:rsid w:val="00250862"/>
    <w:rsid w:val="0027107F"/>
    <w:rsid w:val="00283FEF"/>
    <w:rsid w:val="0028621A"/>
    <w:rsid w:val="002E48DB"/>
    <w:rsid w:val="002F20DE"/>
    <w:rsid w:val="00301CC6"/>
    <w:rsid w:val="00306862"/>
    <w:rsid w:val="00361721"/>
    <w:rsid w:val="00377901"/>
    <w:rsid w:val="00381A76"/>
    <w:rsid w:val="003A1062"/>
    <w:rsid w:val="003C0CB1"/>
    <w:rsid w:val="003C0E50"/>
    <w:rsid w:val="003F193F"/>
    <w:rsid w:val="0042229C"/>
    <w:rsid w:val="004415C4"/>
    <w:rsid w:val="004516AA"/>
    <w:rsid w:val="004654E0"/>
    <w:rsid w:val="004812F3"/>
    <w:rsid w:val="004C1792"/>
    <w:rsid w:val="004D375A"/>
    <w:rsid w:val="004F3545"/>
    <w:rsid w:val="004F503F"/>
    <w:rsid w:val="00500E81"/>
    <w:rsid w:val="00501508"/>
    <w:rsid w:val="0052179B"/>
    <w:rsid w:val="00533F12"/>
    <w:rsid w:val="005359F7"/>
    <w:rsid w:val="00550287"/>
    <w:rsid w:val="00557EE5"/>
    <w:rsid w:val="00586704"/>
    <w:rsid w:val="00595B02"/>
    <w:rsid w:val="005D1469"/>
    <w:rsid w:val="005D56A1"/>
    <w:rsid w:val="005E759B"/>
    <w:rsid w:val="005F2ECC"/>
    <w:rsid w:val="00603A06"/>
    <w:rsid w:val="006516D9"/>
    <w:rsid w:val="0065343E"/>
    <w:rsid w:val="00653FE7"/>
    <w:rsid w:val="00660E00"/>
    <w:rsid w:val="00672111"/>
    <w:rsid w:val="00676360"/>
    <w:rsid w:val="00703B3A"/>
    <w:rsid w:val="0073180D"/>
    <w:rsid w:val="00736DED"/>
    <w:rsid w:val="00741964"/>
    <w:rsid w:val="00743609"/>
    <w:rsid w:val="00770C32"/>
    <w:rsid w:val="00773F1E"/>
    <w:rsid w:val="007912CE"/>
    <w:rsid w:val="007A5CF9"/>
    <w:rsid w:val="007B22E4"/>
    <w:rsid w:val="007B2ED5"/>
    <w:rsid w:val="007B5CBB"/>
    <w:rsid w:val="007F700F"/>
    <w:rsid w:val="0080393E"/>
    <w:rsid w:val="00821478"/>
    <w:rsid w:val="0083658A"/>
    <w:rsid w:val="00856F1D"/>
    <w:rsid w:val="008705B4"/>
    <w:rsid w:val="00886C7A"/>
    <w:rsid w:val="008A63EA"/>
    <w:rsid w:val="008B2292"/>
    <w:rsid w:val="008B7B4E"/>
    <w:rsid w:val="008B7F46"/>
    <w:rsid w:val="008C1A4F"/>
    <w:rsid w:val="008C3A4C"/>
    <w:rsid w:val="008E4BFB"/>
    <w:rsid w:val="008F6A76"/>
    <w:rsid w:val="00903018"/>
    <w:rsid w:val="0091731B"/>
    <w:rsid w:val="00927E23"/>
    <w:rsid w:val="009328F6"/>
    <w:rsid w:val="00932D42"/>
    <w:rsid w:val="00961B15"/>
    <w:rsid w:val="009B4D86"/>
    <w:rsid w:val="009E075B"/>
    <w:rsid w:val="009E45C4"/>
    <w:rsid w:val="009F7721"/>
    <w:rsid w:val="00A72938"/>
    <w:rsid w:val="00A874C5"/>
    <w:rsid w:val="00A924F0"/>
    <w:rsid w:val="00AC0D22"/>
    <w:rsid w:val="00AE469F"/>
    <w:rsid w:val="00AE5BDE"/>
    <w:rsid w:val="00AE5C00"/>
    <w:rsid w:val="00AF0FC3"/>
    <w:rsid w:val="00AF55B6"/>
    <w:rsid w:val="00B022A0"/>
    <w:rsid w:val="00B04FE5"/>
    <w:rsid w:val="00B27BBF"/>
    <w:rsid w:val="00B37B6B"/>
    <w:rsid w:val="00B47672"/>
    <w:rsid w:val="00B47DBB"/>
    <w:rsid w:val="00B650E7"/>
    <w:rsid w:val="00BA08F7"/>
    <w:rsid w:val="00BA4B0C"/>
    <w:rsid w:val="00BE254E"/>
    <w:rsid w:val="00BF4BF6"/>
    <w:rsid w:val="00C0124F"/>
    <w:rsid w:val="00C05AB6"/>
    <w:rsid w:val="00C15E00"/>
    <w:rsid w:val="00C26F15"/>
    <w:rsid w:val="00C601FE"/>
    <w:rsid w:val="00C609DC"/>
    <w:rsid w:val="00C86C86"/>
    <w:rsid w:val="00CD09F4"/>
    <w:rsid w:val="00CF1299"/>
    <w:rsid w:val="00D11216"/>
    <w:rsid w:val="00D1716E"/>
    <w:rsid w:val="00D24B28"/>
    <w:rsid w:val="00D27D4D"/>
    <w:rsid w:val="00D42D87"/>
    <w:rsid w:val="00D45BE1"/>
    <w:rsid w:val="00D57BF8"/>
    <w:rsid w:val="00D710D6"/>
    <w:rsid w:val="00D86BBF"/>
    <w:rsid w:val="00DF1E89"/>
    <w:rsid w:val="00E00A4F"/>
    <w:rsid w:val="00E34D5C"/>
    <w:rsid w:val="00E43AF2"/>
    <w:rsid w:val="00E73133"/>
    <w:rsid w:val="00E859C4"/>
    <w:rsid w:val="00E95985"/>
    <w:rsid w:val="00EA6B4D"/>
    <w:rsid w:val="00EB6BD4"/>
    <w:rsid w:val="00EC2D83"/>
    <w:rsid w:val="00ED67E5"/>
    <w:rsid w:val="00ED7A79"/>
    <w:rsid w:val="00EE2259"/>
    <w:rsid w:val="00EF5302"/>
    <w:rsid w:val="00F024A7"/>
    <w:rsid w:val="00F06F23"/>
    <w:rsid w:val="00F111AB"/>
    <w:rsid w:val="00F43162"/>
    <w:rsid w:val="00F756E0"/>
    <w:rsid w:val="00F76902"/>
    <w:rsid w:val="00F81751"/>
    <w:rsid w:val="00FA0729"/>
    <w:rsid w:val="00FA4419"/>
    <w:rsid w:val="00FB34D3"/>
    <w:rsid w:val="00FB61F7"/>
    <w:rsid w:val="00FC1DCD"/>
    <w:rsid w:val="00FC7238"/>
    <w:rsid w:val="00FE142D"/>
    <w:rsid w:val="00FF126E"/>
    <w:rsid w:val="26A13169"/>
    <w:rsid w:val="7EE952AE"/>
    <w:rsid w:val="7FD30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D4605"/>
  <w15:chartTrackingRefBased/>
  <w15:docId w15:val="{BDA00C85-56B4-4ECD-A46C-6202C3CAA71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621A"/>
    <w:pPr>
      <w:spacing w:after="0" w:line="240" w:lineRule="auto"/>
      <w:jc w:val="both"/>
    </w:pPr>
    <w:rPr>
      <w:rFonts w:ascii="Times New Roman" w:hAnsi="Times New Roman" w:eastAsia="MS Mincho" w:cs="Times New Roman"/>
      <w:kern w:val="0"/>
      <w:szCs w:val="24"/>
      <w:lang w:val="en-GB"/>
      <w14:ligatures w14:val="none"/>
    </w:rPr>
  </w:style>
  <w:style w:type="paragraph" w:styleId="Heading1">
    <w:name w:val="heading 1"/>
    <w:basedOn w:val="Normal"/>
    <w:next w:val="Normal"/>
    <w:link w:val="Heading1Char"/>
    <w:uiPriority w:val="9"/>
    <w:qFormat/>
    <w:rsid w:val="00A924F0"/>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924F0"/>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924F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924F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924F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924F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24F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24F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24F0"/>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924F0"/>
    <w:rPr>
      <w:rFonts w:asciiTheme="majorHAnsi" w:hAnsiTheme="majorHAnsi" w:eastAsiaTheme="majorEastAsia" w:cstheme="majorBidi"/>
      <w:color w:val="2E74B5" w:themeColor="accent1" w:themeShade="BF"/>
      <w:sz w:val="40"/>
      <w:szCs w:val="40"/>
      <w:lang w:val="en-GB"/>
    </w:rPr>
  </w:style>
  <w:style w:type="character" w:styleId="Heading2Char" w:customStyle="1">
    <w:name w:val="Heading 2 Char"/>
    <w:basedOn w:val="DefaultParagraphFont"/>
    <w:link w:val="Heading2"/>
    <w:uiPriority w:val="9"/>
    <w:semiHidden/>
    <w:rsid w:val="00A924F0"/>
    <w:rPr>
      <w:rFonts w:asciiTheme="majorHAnsi" w:hAnsiTheme="majorHAnsi" w:eastAsiaTheme="majorEastAsia" w:cstheme="majorBidi"/>
      <w:color w:val="2E74B5" w:themeColor="accent1" w:themeShade="BF"/>
      <w:sz w:val="32"/>
      <w:szCs w:val="32"/>
      <w:lang w:val="en-GB"/>
    </w:rPr>
  </w:style>
  <w:style w:type="character" w:styleId="Heading3Char" w:customStyle="1">
    <w:name w:val="Heading 3 Char"/>
    <w:basedOn w:val="DefaultParagraphFont"/>
    <w:link w:val="Heading3"/>
    <w:uiPriority w:val="9"/>
    <w:semiHidden/>
    <w:rsid w:val="00A924F0"/>
    <w:rPr>
      <w:rFonts w:eastAsiaTheme="majorEastAsia" w:cstheme="majorBidi"/>
      <w:color w:val="2E74B5" w:themeColor="accent1" w:themeShade="BF"/>
      <w:sz w:val="28"/>
      <w:szCs w:val="28"/>
      <w:lang w:val="en-GB"/>
    </w:rPr>
  </w:style>
  <w:style w:type="character" w:styleId="Heading4Char" w:customStyle="1">
    <w:name w:val="Heading 4 Char"/>
    <w:basedOn w:val="DefaultParagraphFont"/>
    <w:link w:val="Heading4"/>
    <w:uiPriority w:val="9"/>
    <w:semiHidden/>
    <w:rsid w:val="00A924F0"/>
    <w:rPr>
      <w:rFonts w:eastAsiaTheme="majorEastAsia" w:cstheme="majorBidi"/>
      <w:i/>
      <w:iCs/>
      <w:color w:val="2E74B5" w:themeColor="accent1" w:themeShade="BF"/>
      <w:lang w:val="en-GB"/>
    </w:rPr>
  </w:style>
  <w:style w:type="character" w:styleId="Heading5Char" w:customStyle="1">
    <w:name w:val="Heading 5 Char"/>
    <w:basedOn w:val="DefaultParagraphFont"/>
    <w:link w:val="Heading5"/>
    <w:uiPriority w:val="9"/>
    <w:semiHidden/>
    <w:rsid w:val="00A924F0"/>
    <w:rPr>
      <w:rFonts w:eastAsiaTheme="majorEastAsia" w:cstheme="majorBidi"/>
      <w:color w:val="2E74B5" w:themeColor="accent1" w:themeShade="BF"/>
      <w:lang w:val="en-GB"/>
    </w:rPr>
  </w:style>
  <w:style w:type="character" w:styleId="Heading6Char" w:customStyle="1">
    <w:name w:val="Heading 6 Char"/>
    <w:basedOn w:val="DefaultParagraphFont"/>
    <w:link w:val="Heading6"/>
    <w:uiPriority w:val="9"/>
    <w:semiHidden/>
    <w:rsid w:val="00A924F0"/>
    <w:rPr>
      <w:rFonts w:eastAsiaTheme="majorEastAsia" w:cstheme="majorBidi"/>
      <w:i/>
      <w:iCs/>
      <w:color w:val="595959" w:themeColor="text1" w:themeTint="A6"/>
      <w:lang w:val="en-GB"/>
    </w:rPr>
  </w:style>
  <w:style w:type="character" w:styleId="Heading7Char" w:customStyle="1">
    <w:name w:val="Heading 7 Char"/>
    <w:basedOn w:val="DefaultParagraphFont"/>
    <w:link w:val="Heading7"/>
    <w:uiPriority w:val="9"/>
    <w:semiHidden/>
    <w:rsid w:val="00A924F0"/>
    <w:rPr>
      <w:rFonts w:eastAsiaTheme="majorEastAsia" w:cstheme="majorBidi"/>
      <w:color w:val="595959" w:themeColor="text1" w:themeTint="A6"/>
      <w:lang w:val="en-GB"/>
    </w:rPr>
  </w:style>
  <w:style w:type="character" w:styleId="Heading8Char" w:customStyle="1">
    <w:name w:val="Heading 8 Char"/>
    <w:basedOn w:val="DefaultParagraphFont"/>
    <w:link w:val="Heading8"/>
    <w:uiPriority w:val="9"/>
    <w:semiHidden/>
    <w:rsid w:val="00A924F0"/>
    <w:rPr>
      <w:rFonts w:eastAsiaTheme="majorEastAsia" w:cstheme="majorBidi"/>
      <w:i/>
      <w:iCs/>
      <w:color w:val="272727" w:themeColor="text1" w:themeTint="D8"/>
      <w:lang w:val="en-GB"/>
    </w:rPr>
  </w:style>
  <w:style w:type="character" w:styleId="Heading9Char" w:customStyle="1">
    <w:name w:val="Heading 9 Char"/>
    <w:basedOn w:val="DefaultParagraphFont"/>
    <w:link w:val="Heading9"/>
    <w:uiPriority w:val="9"/>
    <w:semiHidden/>
    <w:rsid w:val="00A924F0"/>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A924F0"/>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924F0"/>
    <w:rPr>
      <w:rFonts w:asciiTheme="majorHAnsi" w:hAnsiTheme="majorHAnsi" w:eastAsiaTheme="majorEastAsia" w:cstheme="majorBidi"/>
      <w:spacing w:val="-10"/>
      <w:kern w:val="28"/>
      <w:sz w:val="56"/>
      <w:szCs w:val="56"/>
      <w:lang w:val="en-GB"/>
    </w:rPr>
  </w:style>
  <w:style w:type="paragraph" w:styleId="Subtitle">
    <w:name w:val="Subtitle"/>
    <w:basedOn w:val="Normal"/>
    <w:next w:val="Normal"/>
    <w:link w:val="SubtitleChar"/>
    <w:uiPriority w:val="11"/>
    <w:qFormat/>
    <w:rsid w:val="00A924F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924F0"/>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924F0"/>
    <w:pPr>
      <w:spacing w:before="160"/>
      <w:jc w:val="center"/>
    </w:pPr>
    <w:rPr>
      <w:i/>
      <w:iCs/>
      <w:color w:val="404040" w:themeColor="text1" w:themeTint="BF"/>
    </w:rPr>
  </w:style>
  <w:style w:type="character" w:styleId="QuoteChar" w:customStyle="1">
    <w:name w:val="Quote Char"/>
    <w:basedOn w:val="DefaultParagraphFont"/>
    <w:link w:val="Quote"/>
    <w:uiPriority w:val="29"/>
    <w:rsid w:val="00A924F0"/>
    <w:rPr>
      <w:i/>
      <w:iCs/>
      <w:color w:val="404040" w:themeColor="text1" w:themeTint="BF"/>
      <w:lang w:val="en-GB"/>
    </w:rPr>
  </w:style>
  <w:style w:type="paragraph" w:styleId="ListParagraph">
    <w:name w:val="List Paragraph"/>
    <w:basedOn w:val="Normal"/>
    <w:uiPriority w:val="34"/>
    <w:qFormat/>
    <w:rsid w:val="00A924F0"/>
    <w:pPr>
      <w:ind w:left="720"/>
      <w:contextualSpacing/>
    </w:pPr>
  </w:style>
  <w:style w:type="character" w:styleId="IntenseEmphasis">
    <w:name w:val="Intense Emphasis"/>
    <w:basedOn w:val="DefaultParagraphFont"/>
    <w:uiPriority w:val="21"/>
    <w:qFormat/>
    <w:rsid w:val="00A924F0"/>
    <w:rPr>
      <w:i/>
      <w:iCs/>
      <w:color w:val="2E74B5" w:themeColor="accent1" w:themeShade="BF"/>
    </w:rPr>
  </w:style>
  <w:style w:type="paragraph" w:styleId="IntenseQuote">
    <w:name w:val="Intense Quote"/>
    <w:basedOn w:val="Normal"/>
    <w:next w:val="Normal"/>
    <w:link w:val="IntenseQuoteChar"/>
    <w:uiPriority w:val="30"/>
    <w:qFormat/>
    <w:rsid w:val="00A924F0"/>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IntenseQuoteChar" w:customStyle="1">
    <w:name w:val="Intense Quote Char"/>
    <w:basedOn w:val="DefaultParagraphFont"/>
    <w:link w:val="IntenseQuote"/>
    <w:uiPriority w:val="30"/>
    <w:rsid w:val="00A924F0"/>
    <w:rPr>
      <w:i/>
      <w:iCs/>
      <w:color w:val="2E74B5" w:themeColor="accent1" w:themeShade="BF"/>
      <w:lang w:val="en-GB"/>
    </w:rPr>
  </w:style>
  <w:style w:type="character" w:styleId="IntenseReference">
    <w:name w:val="Intense Reference"/>
    <w:basedOn w:val="DefaultParagraphFont"/>
    <w:uiPriority w:val="32"/>
    <w:qFormat/>
    <w:rsid w:val="00A924F0"/>
    <w:rPr>
      <w:b/>
      <w:bCs/>
      <w:smallCaps/>
      <w:color w:val="2E74B5" w:themeColor="accent1" w:themeShade="BF"/>
      <w:spacing w:val="5"/>
    </w:rPr>
  </w:style>
  <w:style w:type="paragraph" w:styleId="Header">
    <w:name w:val="header"/>
    <w:basedOn w:val="Normal"/>
    <w:link w:val="HeaderChar"/>
    <w:unhideWhenUsed/>
    <w:rsid w:val="00A924F0"/>
    <w:pPr>
      <w:tabs>
        <w:tab w:val="center" w:pos="4680"/>
        <w:tab w:val="right" w:pos="9360"/>
      </w:tabs>
    </w:pPr>
  </w:style>
  <w:style w:type="character" w:styleId="HeaderChar" w:customStyle="1">
    <w:name w:val="Header Char"/>
    <w:basedOn w:val="DefaultParagraphFont"/>
    <w:link w:val="Header"/>
    <w:rsid w:val="00A924F0"/>
    <w:rPr>
      <w:lang w:val="en-GB"/>
    </w:rPr>
  </w:style>
  <w:style w:type="paragraph" w:styleId="Footer">
    <w:name w:val="footer"/>
    <w:basedOn w:val="Normal"/>
    <w:link w:val="FooterChar"/>
    <w:uiPriority w:val="99"/>
    <w:unhideWhenUsed/>
    <w:rsid w:val="00A924F0"/>
    <w:pPr>
      <w:tabs>
        <w:tab w:val="center" w:pos="4680"/>
        <w:tab w:val="right" w:pos="9360"/>
      </w:tabs>
    </w:pPr>
  </w:style>
  <w:style w:type="character" w:styleId="FooterChar" w:customStyle="1">
    <w:name w:val="Footer Char"/>
    <w:basedOn w:val="DefaultParagraphFont"/>
    <w:link w:val="Footer"/>
    <w:uiPriority w:val="99"/>
    <w:rsid w:val="00A924F0"/>
    <w:rPr>
      <w:lang w:val="en-GB"/>
    </w:rPr>
  </w:style>
  <w:style w:type="paragraph" w:styleId="IPPHeader" w:customStyle="1">
    <w:name w:val="IPP Header"/>
    <w:basedOn w:val="Normal"/>
    <w:qFormat/>
    <w:rsid w:val="0028621A"/>
    <w:pPr>
      <w:pBdr>
        <w:bottom w:val="single" w:color="auto" w:sz="4" w:space="4"/>
      </w:pBdr>
      <w:tabs>
        <w:tab w:val="left" w:pos="1134"/>
        <w:tab w:val="right" w:pos="9072"/>
      </w:tabs>
      <w:spacing w:after="120"/>
    </w:pPr>
    <w:rPr>
      <w:rFonts w:ascii="Arial" w:hAnsi="Arial"/>
      <w:sz w:val="18"/>
      <w:lang w:val="en-US" w:eastAsia="zh-CN"/>
    </w:rPr>
  </w:style>
  <w:style w:type="character" w:styleId="Hyperlink">
    <w:name w:val="Hyperlink"/>
    <w:basedOn w:val="DefaultParagraphFont"/>
    <w:uiPriority w:val="99"/>
    <w:unhideWhenUsed/>
    <w:rsid w:val="0028621A"/>
    <w:rPr>
      <w:color w:val="0563C1" w:themeColor="hyperlink"/>
      <w:u w:val="single"/>
    </w:rPr>
  </w:style>
  <w:style w:type="character" w:styleId="UnresolvedMention">
    <w:name w:val="Unresolved Mention"/>
    <w:basedOn w:val="DefaultParagraphFont"/>
    <w:uiPriority w:val="99"/>
    <w:semiHidden/>
    <w:unhideWhenUsed/>
    <w:rsid w:val="0028621A"/>
    <w:rPr>
      <w:color w:val="605E5C"/>
      <w:shd w:val="clear" w:color="auto" w:fill="E1DFDD"/>
    </w:rPr>
  </w:style>
  <w:style w:type="paragraph" w:styleId="IPPFooter" w:customStyle="1">
    <w:name w:val="IPP Footer"/>
    <w:basedOn w:val="IPPHeader"/>
    <w:next w:val="PlainText"/>
    <w:qFormat/>
    <w:rsid w:val="0028621A"/>
    <w:pPr>
      <w:pBdr>
        <w:top w:val="single" w:color="auto" w:sz="4" w:space="4"/>
        <w:bottom w:val="none" w:color="auto" w:sz="0" w:space="0"/>
      </w:pBdr>
      <w:tabs>
        <w:tab w:val="clear" w:pos="1134"/>
      </w:tabs>
      <w:jc w:val="right"/>
    </w:pPr>
    <w:rPr>
      <w:rFonts w:cstheme="minorBidi"/>
      <w:b/>
    </w:rPr>
  </w:style>
  <w:style w:type="character" w:styleId="PageNumber">
    <w:name w:val="page number"/>
    <w:rsid w:val="0028621A"/>
    <w:rPr>
      <w:rFonts w:ascii="Arial" w:hAnsi="Arial"/>
      <w:b/>
      <w:sz w:val="18"/>
    </w:rPr>
  </w:style>
  <w:style w:type="paragraph" w:styleId="PlainText">
    <w:name w:val="Plain Text"/>
    <w:basedOn w:val="Normal"/>
    <w:link w:val="PlainTextChar"/>
    <w:uiPriority w:val="99"/>
    <w:semiHidden/>
    <w:unhideWhenUsed/>
    <w:rsid w:val="0028621A"/>
    <w:rPr>
      <w:rFonts w:ascii="Consolas" w:hAnsi="Consolas"/>
      <w:sz w:val="21"/>
      <w:szCs w:val="21"/>
    </w:rPr>
  </w:style>
  <w:style w:type="character" w:styleId="PlainTextChar" w:customStyle="1">
    <w:name w:val="Plain Text Char"/>
    <w:basedOn w:val="DefaultParagraphFont"/>
    <w:link w:val="PlainText"/>
    <w:uiPriority w:val="99"/>
    <w:semiHidden/>
    <w:rsid w:val="0028621A"/>
    <w:rPr>
      <w:rFonts w:ascii="Consolas" w:hAnsi="Consolas" w:eastAsia="MS Mincho" w:cs="Times New Roman"/>
      <w:kern w:val="0"/>
      <w:sz w:val="21"/>
      <w:szCs w:val="21"/>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1.xml" Id="rId11" /><Relationship Type="http://schemas.openxmlformats.org/officeDocument/2006/relationships/settings" Target="settings.xml" Id="rId5" /><Relationship Type="http://schemas.openxmlformats.org/officeDocument/2006/relationships/header" Target="header3.xml" Id="rId15" /><Relationship Type="http://schemas.openxmlformats.org/officeDocument/2006/relationships/hyperlink" Target="mailto:tradepolicyftas@aff.gov.au" TargetMode="External" Id="rId10"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hyperlink" Target="https://forms.office.com/e/8zL8Lnzpe0" TargetMode="Externa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61AC1E34E54CFAB0C1FBE867DB3460"/>
        <w:category>
          <w:name w:val="General"/>
          <w:gallery w:val="placeholder"/>
        </w:category>
        <w:types>
          <w:type w:val="bbPlcHdr"/>
        </w:types>
        <w:behaviors>
          <w:behavior w:val="content"/>
        </w:behaviors>
        <w:guid w:val="{62570A58-0C1C-46B9-A9EA-6037801E2EF1}"/>
      </w:docPartPr>
      <w:docPartBody>
        <w:p xmlns:wp14="http://schemas.microsoft.com/office/word/2010/wordml" w:rsidR="009237D1" w:rsidP="000B3169" w:rsidRDefault="000B3169" w14:paraId="4C3E277F" wp14:textId="77777777">
          <w:pPr>
            <w:pStyle w:val="6F61AC1E34E54CFAB0C1FBE867DB3460"/>
          </w:pPr>
          <w:r w:rsidRPr="008B776C">
            <w:rPr>
              <w:rFonts w:eastAsia="Times"/>
              <w:color w:val="FF0000"/>
            </w:rPr>
            <w:t>Click or tap here to enter text.</w:t>
          </w:r>
        </w:p>
      </w:docPartBody>
    </w:docPart>
    <w:docPart>
      <w:docPartPr>
        <w:name w:val="6A2FF7F0E36A46D8898DE2E55F1CD065"/>
        <w:category>
          <w:name w:val="General"/>
          <w:gallery w:val="placeholder"/>
        </w:category>
        <w:types>
          <w:type w:val="bbPlcHdr"/>
        </w:types>
        <w:behaviors>
          <w:behavior w:val="content"/>
        </w:behaviors>
        <w:guid w:val="{FFDC67EA-F08A-40BE-B384-B8151E5452EE}"/>
      </w:docPartPr>
      <w:docPartBody>
        <w:p xmlns:wp14="http://schemas.microsoft.com/office/word/2010/wordml" w:rsidR="009237D1" w:rsidP="000B3169" w:rsidRDefault="000B3169" w14:paraId="4F14D7C8" wp14:textId="77777777">
          <w:pPr>
            <w:pStyle w:val="6A2FF7F0E36A46D8898DE2E55F1CD065"/>
          </w:pPr>
          <w:r w:rsidRPr="008B776C">
            <w:rPr>
              <w:rFonts w:eastAsia="Times"/>
              <w:color w:val="FF0000"/>
            </w:rPr>
            <w:t>Click or tap here to enter text.</w:t>
          </w:r>
        </w:p>
      </w:docPartBody>
    </w:docPart>
    <w:docPart>
      <w:docPartPr>
        <w:name w:val="B7ED363A6E08421184B04FBD1B616C38"/>
        <w:category>
          <w:name w:val="General"/>
          <w:gallery w:val="placeholder"/>
        </w:category>
        <w:types>
          <w:type w:val="bbPlcHdr"/>
        </w:types>
        <w:behaviors>
          <w:behavior w:val="content"/>
        </w:behaviors>
        <w:guid w:val="{CFFFA16C-A4BF-411D-A870-98FA6EC57E3A}"/>
      </w:docPartPr>
      <w:docPartBody>
        <w:p xmlns:wp14="http://schemas.microsoft.com/office/word/2010/wordml" w:rsidR="009237D1" w:rsidP="000B3169" w:rsidRDefault="000B3169" w14:paraId="5362E849" wp14:textId="77777777">
          <w:pPr>
            <w:pStyle w:val="B7ED363A6E08421184B04FBD1B616C38"/>
          </w:pPr>
          <w:r w:rsidRPr="008B776C">
            <w:rPr>
              <w:rFonts w:eastAsia="Times"/>
              <w:color w:val="FF000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169"/>
    <w:rsid w:val="00084E92"/>
    <w:rsid w:val="000B3169"/>
    <w:rsid w:val="000F6177"/>
    <w:rsid w:val="001669B0"/>
    <w:rsid w:val="001768C6"/>
    <w:rsid w:val="002169EB"/>
    <w:rsid w:val="004415C4"/>
    <w:rsid w:val="004B139B"/>
    <w:rsid w:val="00500E81"/>
    <w:rsid w:val="00653FE7"/>
    <w:rsid w:val="0073180D"/>
    <w:rsid w:val="007F700F"/>
    <w:rsid w:val="009237D1"/>
    <w:rsid w:val="00B65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F61AC1E34E54CFAB0C1FBE867DB3460">
    <w:name w:val="6F61AC1E34E54CFAB0C1FBE867DB3460"/>
    <w:rsid w:val="000B3169"/>
  </w:style>
  <w:style w:type="paragraph" w:customStyle="1" w:styleId="6A2FF7F0E36A46D8898DE2E55F1CD065">
    <w:name w:val="6A2FF7F0E36A46D8898DE2E55F1CD065"/>
    <w:rsid w:val="000B3169"/>
  </w:style>
  <w:style w:type="paragraph" w:customStyle="1" w:styleId="B7ED363A6E08421184B04FBD1B616C38">
    <w:name w:val="B7ED363A6E08421184B04FBD1B616C38"/>
    <w:rsid w:val="000B31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a974486d38db9168f0ef3d5f5c67070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4ee2d1f40b07c99bcda9b216f3b3c2c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17A32B40-CF37-4475-AB63-D1D3784882C0}"/>
</file>

<file path=customXml/itemProps2.xml><?xml version="1.0" encoding="utf-8"?>
<ds:datastoreItem xmlns:ds="http://schemas.openxmlformats.org/officeDocument/2006/customXml" ds:itemID="{827C1011-0A4D-4A9D-8BFC-BA146DF84E4D}">
  <ds:schemaRefs>
    <ds:schemaRef ds:uri="http://schemas.microsoft.com/sharepoint/v3/contenttype/forms"/>
  </ds:schemaRefs>
</ds:datastoreItem>
</file>

<file path=customXml/itemProps3.xml><?xml version="1.0" encoding="utf-8"?>
<ds:datastoreItem xmlns:ds="http://schemas.openxmlformats.org/officeDocument/2006/customXml" ds:itemID="{5A0CA3CC-8366-4802-BC34-942FE9E947D6}">
  <ds:schemaRefs>
    <ds:schemaRef ds:uri="http://schemas.microsoft.com/office/infopath/2007/PartnerControls"/>
    <ds:schemaRef ds:uri="http://purl.org/dc/dcmitype/"/>
    <ds:schemaRef ds:uri="ea6feb38-a85a-45e8-92e9-814486bbe375"/>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a05d7f75-f42e-4288-8809-604fd4d9691f"/>
    <ds:schemaRef ds:uri="http://purl.org/dc/terms/"/>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FAO of the UN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Krah, Emmanuel (NSPD)</dc:creator>
  <cp:keywords/>
  <dc:description/>
  <cp:lastModifiedBy>Koumba, Descartes (NSPD)</cp:lastModifiedBy>
  <cp:revision>33</cp:revision>
  <cp:lastPrinted>2025-05-05T12:23:00Z</cp:lastPrinted>
  <dcterms:created xsi:type="dcterms:W3CDTF">2025-09-16T05:48:00Z</dcterms:created>
  <dcterms:modified xsi:type="dcterms:W3CDTF">2025-10-24T09:34:13Z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ClassificationContentMarkingHeaderShapeIds">
    <vt:lpwstr>772c6707,7d19013f,6aa19c92</vt:lpwstr>
  </property>
  <property fmtid="{D5CDD505-2E9C-101B-9397-08002B2CF9AE}" pid="5" name="ClassificationContentMarkingHeaderFontProps">
    <vt:lpwstr>#ff0000,12,Calibri</vt:lpwstr>
  </property>
  <property fmtid="{D5CDD505-2E9C-101B-9397-08002B2CF9AE}" pid="6" name="ClassificationContentMarkingHeaderText">
    <vt:lpwstr>OFFICIAL</vt:lpwstr>
  </property>
  <property fmtid="{D5CDD505-2E9C-101B-9397-08002B2CF9AE}" pid="7" name="ClassificationContentMarkingFooterShapeIds">
    <vt:lpwstr>1b9168f9,f234c11,58401cdb</vt:lpwstr>
  </property>
  <property fmtid="{D5CDD505-2E9C-101B-9397-08002B2CF9AE}" pid="8" name="ClassificationContentMarkingFooterFontProps">
    <vt:lpwstr>#ff0000,12,Calibri</vt:lpwstr>
  </property>
  <property fmtid="{D5CDD505-2E9C-101B-9397-08002B2CF9AE}" pid="9" name="ClassificationContentMarkingFooterText">
    <vt:lpwstr>OFFICIAL</vt:lpwstr>
  </property>
  <property fmtid="{D5CDD505-2E9C-101B-9397-08002B2CF9AE}" pid="10" name="MSIP_Label_933d8be6-3c40-4052-87a2-9c2adcba8759_Enabled">
    <vt:lpwstr>true</vt:lpwstr>
  </property>
  <property fmtid="{D5CDD505-2E9C-101B-9397-08002B2CF9AE}" pid="11" name="MSIP_Label_933d8be6-3c40-4052-87a2-9c2adcba8759_SetDate">
    <vt:lpwstr>2025-08-26T04:56:05Z</vt:lpwstr>
  </property>
  <property fmtid="{D5CDD505-2E9C-101B-9397-08002B2CF9AE}" pid="12" name="MSIP_Label_933d8be6-3c40-4052-87a2-9c2adcba8759_Method">
    <vt:lpwstr>Privileged</vt:lpwstr>
  </property>
  <property fmtid="{D5CDD505-2E9C-101B-9397-08002B2CF9AE}" pid="13" name="MSIP_Label_933d8be6-3c40-4052-87a2-9c2adcba8759_Name">
    <vt:lpwstr>OFFICIAL</vt:lpwstr>
  </property>
  <property fmtid="{D5CDD505-2E9C-101B-9397-08002B2CF9AE}" pid="14" name="MSIP_Label_933d8be6-3c40-4052-87a2-9c2adcba8759_SiteId">
    <vt:lpwstr>2be67eb7-400c-4b3f-a5a1-1258c0da0696</vt:lpwstr>
  </property>
  <property fmtid="{D5CDD505-2E9C-101B-9397-08002B2CF9AE}" pid="15" name="MSIP_Label_933d8be6-3c40-4052-87a2-9c2adcba8759_ActionId">
    <vt:lpwstr>14f14288-4154-4d81-bc0f-308f33291b3d</vt:lpwstr>
  </property>
  <property fmtid="{D5CDD505-2E9C-101B-9397-08002B2CF9AE}" pid="16" name="MSIP_Label_933d8be6-3c40-4052-87a2-9c2adcba8759_ContentBits">
    <vt:lpwstr>3</vt:lpwstr>
  </property>
  <property fmtid="{D5CDD505-2E9C-101B-9397-08002B2CF9AE}" pid="17" name="MSIP_Label_933d8be6-3c40-4052-87a2-9c2adcba8759_Tag">
    <vt:lpwstr>10, 0, 1, 1</vt:lpwstr>
  </property>
</Properties>
</file>